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body>
    <w:p w14:paraId="0513280B" w14:textId="1EF59C0D" w:rsidR="00E169E0" w:rsidRPr="0002621F" w:rsidRDefault="00E169E0" w:rsidP="00993578">
      <w:pPr>
        <w:spacing w:before="100" w:beforeAutospacing="1" w:after="100" w:afterAutospacing="1" w:line="240" w:lineRule="auto"/>
        <w:jc w:val="both"/>
        <w:rPr>
          <w:rFonts w:ascii="Avenir Book" w:eastAsia="Times New Roman" w:hAnsi="Avenir Book" w:cs="Arial"/>
          <w:kern w:val="0"/>
          <w:lang w:val="fr-CH" w:eastAsia="en-GB"/>
          <w14:ligatures w14:val="none"/>
        </w:rPr>
      </w:pPr>
      <w:r w:rsidRPr="0002621F">
        <w:rPr>
          <w:rFonts w:ascii="Avenir Book" w:eastAsia="Times New Roman" w:hAnsi="Avenir Book" w:cs="Arial"/>
          <w:b/>
          <w:bCs/>
          <w:kern w:val="0"/>
          <w:lang w:val="fr-CH" w:eastAsia="en-GB"/>
          <w14:ligatures w14:val="none"/>
        </w:rPr>
        <w:t>COMMUNIQUÉ DE PRESSE</w:t>
      </w:r>
      <w:r w:rsidRPr="0002621F">
        <w:rPr>
          <w:rFonts w:ascii="Avenir Book" w:eastAsia="Times New Roman" w:hAnsi="Avenir Book" w:cs="Arial"/>
          <w:kern w:val="0"/>
          <w:lang w:val="fr-CH" w:eastAsia="en-GB"/>
          <w14:ligatures w14:val="none"/>
        </w:rPr>
        <w:t xml:space="preserve"> | NIDAU, 2026</w:t>
      </w:r>
    </w:p>
    <w:p w14:paraId="4AF3EEF5" w14:textId="285976E4" w:rsidR="00E169E0" w:rsidRPr="0002621F" w:rsidRDefault="00AF06F0" w:rsidP="00993578">
      <w:pPr>
        <w:spacing w:after="0" w:line="240" w:lineRule="auto"/>
        <w:jc w:val="both"/>
        <w:rPr>
          <w:rFonts w:ascii="Avenir Book" w:eastAsia="Times New Roman" w:hAnsi="Avenir Book" w:cs="Arial"/>
          <w:kern w:val="0"/>
          <w:lang w:val="fr-CH" w:eastAsia="en-GB"/>
          <w14:ligatures w14:val="none"/>
        </w:rPr>
      </w:pPr>
      <w:r w:rsidRPr="0002621F">
        <w:rPr>
          <w:rFonts w:ascii="Avenir Book" w:eastAsia="Times New Roman" w:hAnsi="Avenir Book" w:cs="Arial"/>
          <w:kern w:val="0"/>
          <w:lang w:val="fr-CH" w:eastAsia="en-GB"/>
          <w14:ligatures w14:val="none"/>
        </w:rPr>
        <w:t>___________________________________________________________________</w:t>
      </w:r>
    </w:p>
    <w:p w14:paraId="7AFEEF18" w14:textId="17130E0E" w:rsidR="00993578" w:rsidRPr="00F93C83" w:rsidRDefault="00993578" w:rsidP="00993578">
      <w:p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F93C83">
        <w:rPr>
          <w:rFonts w:ascii="Avenir Book" w:eastAsia="Times New Roman" w:hAnsi="Avenir Book" w:cs="Times New Roman"/>
          <w:kern w:val="0"/>
          <w:lang w:val="fr-CH" w:eastAsia="en-GB"/>
          <w14:ligatures w14:val="none"/>
        </w:rPr>
        <w:t>MASTERSPHERE : L</w:t>
      </w:r>
      <w:r w:rsidR="005D20E5" w:rsidRPr="00F93C83">
        <w:rPr>
          <w:rFonts w:ascii="Avenir Book" w:eastAsia="Times New Roman" w:hAnsi="Avenir Book" w:cs="Times New Roman"/>
          <w:kern w:val="0"/>
          <w:lang w:val="fr-CH" w:eastAsia="en-GB"/>
          <w14:ligatures w14:val="none"/>
        </w:rPr>
        <w:t xml:space="preserve">E POUVOIR </w:t>
      </w:r>
      <w:r w:rsidRPr="00F93C83">
        <w:rPr>
          <w:rFonts w:ascii="Avenir Book" w:eastAsia="Times New Roman" w:hAnsi="Avenir Book" w:cs="Times New Roman"/>
          <w:kern w:val="0"/>
          <w:lang w:val="fr-CH" w:eastAsia="en-GB"/>
          <w14:ligatures w14:val="none"/>
        </w:rPr>
        <w:t xml:space="preserve">DU VIDE - 60 ANS D'INNOVATION HORLOGÈRE </w:t>
      </w:r>
      <w:r w:rsidR="00EA7FF7" w:rsidRPr="00F93C83">
        <w:rPr>
          <w:rFonts w:ascii="Avenir Book" w:eastAsia="Times New Roman" w:hAnsi="Avenir Book" w:cs="Times New Roman"/>
          <w:kern w:val="0"/>
          <w:lang w:val="fr-CH" w:eastAsia="en-GB"/>
          <w14:ligatures w14:val="none"/>
        </w:rPr>
        <w:t>PAR LE</w:t>
      </w:r>
      <w:r w:rsidRPr="00F93C83">
        <w:rPr>
          <w:rFonts w:ascii="Avenir Book" w:eastAsia="Times New Roman" w:hAnsi="Avenir Book" w:cs="Times New Roman"/>
          <w:kern w:val="0"/>
          <w:lang w:val="fr-CH" w:eastAsia="en-GB"/>
          <w14:ligatures w14:val="none"/>
        </w:rPr>
        <w:t xml:space="preserve"> VIDE</w:t>
      </w:r>
    </w:p>
    <w:p w14:paraId="2127633B" w14:textId="696E7C14" w:rsidR="00993578" w:rsidRPr="0002621F" w:rsidRDefault="00993578" w:rsidP="00993578">
      <w:pPr>
        <w:spacing w:before="100" w:beforeAutospacing="1" w:after="100" w:afterAutospacing="1" w:line="240" w:lineRule="auto"/>
        <w:jc w:val="both"/>
        <w:rPr>
          <w:rFonts w:ascii="Avenir Book" w:eastAsia="Times New Roman" w:hAnsi="Avenir Book" w:cs="Times New Roman"/>
          <w:b/>
          <w:bCs/>
          <w:kern w:val="0"/>
          <w:lang w:val="fr-CH" w:eastAsia="en-GB"/>
          <w14:ligatures w14:val="none"/>
        </w:rPr>
      </w:pPr>
      <w:r w:rsidRPr="0002621F">
        <w:rPr>
          <w:rFonts w:ascii="Avenir Book" w:eastAsia="Times New Roman" w:hAnsi="Avenir Book" w:cs="Times New Roman"/>
          <w:b/>
          <w:bCs/>
          <w:kern w:val="0"/>
          <w:lang w:val="fr-CH" w:eastAsia="en-GB"/>
          <w14:ligatures w14:val="none"/>
        </w:rPr>
        <w:t xml:space="preserve">Pour célébrer 60 ans d'innovation, CENTURY vous fait redécouvrir sa dernière création : MASTERSPHERE, où le cœur du mouvement bat dans son propre vide - une séparation parfaite entre l'espace et la Terre. Un macrocosme conçu pour protéger le battement du temps. MASTERSPHERE réunit </w:t>
      </w:r>
      <w:r w:rsidRPr="0002621F">
        <w:rPr>
          <w:rFonts w:ascii="Avenir Book" w:eastAsia="Times New Roman" w:hAnsi="Avenir Book" w:cs="Times New Roman"/>
          <w:b/>
          <w:bCs/>
          <w:i/>
          <w:iCs/>
          <w:kern w:val="0"/>
          <w:lang w:val="fr-CH" w:eastAsia="en-GB"/>
          <w14:ligatures w14:val="none"/>
        </w:rPr>
        <w:t>Master</w:t>
      </w:r>
      <w:r w:rsidRPr="0002621F">
        <w:rPr>
          <w:rFonts w:ascii="Avenir Book" w:eastAsia="Times New Roman" w:hAnsi="Avenir Book" w:cs="Times New Roman"/>
          <w:b/>
          <w:bCs/>
          <w:kern w:val="0"/>
          <w:lang w:val="fr-CH" w:eastAsia="en-GB"/>
          <w14:ligatures w14:val="none"/>
        </w:rPr>
        <w:t xml:space="preserve"> et </w:t>
      </w:r>
      <w:r w:rsidRPr="0002621F">
        <w:rPr>
          <w:rFonts w:ascii="Avenir Book" w:eastAsia="Times New Roman" w:hAnsi="Avenir Book" w:cs="Times New Roman"/>
          <w:b/>
          <w:bCs/>
          <w:i/>
          <w:iCs/>
          <w:kern w:val="0"/>
          <w:lang w:val="fr-CH" w:eastAsia="en-GB"/>
          <w14:ligatures w14:val="none"/>
        </w:rPr>
        <w:t>Sphere</w:t>
      </w:r>
      <w:r w:rsidRPr="0002621F">
        <w:rPr>
          <w:rFonts w:ascii="Avenir Book" w:eastAsia="Times New Roman" w:hAnsi="Avenir Book" w:cs="Times New Roman"/>
          <w:b/>
          <w:bCs/>
          <w:kern w:val="0"/>
          <w:lang w:val="fr-CH" w:eastAsia="en-GB"/>
          <w14:ligatures w14:val="none"/>
        </w:rPr>
        <w:t xml:space="preserve"> - un nom qui reflète six décennies de maîtrise d'une sphère close, parfaite et intemporelle.</w:t>
      </w:r>
    </w:p>
    <w:p w14:paraId="7F169D7B" w14:textId="745AB576" w:rsidR="00993578" w:rsidRPr="0002621F" w:rsidRDefault="0002621F" w:rsidP="00993578">
      <w:p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Pr>
          <w:rFonts w:ascii="Avenir Book" w:eastAsia="Times New Roman" w:hAnsi="Avenir Book" w:cs="Times New Roman"/>
          <w:b/>
          <w:bCs/>
          <w:kern w:val="0"/>
          <w:lang w:val="fr-CH" w:eastAsia="en-GB"/>
          <w14:ligatures w14:val="none"/>
        </w:rPr>
        <w:br/>
      </w:r>
      <w:r w:rsidR="00993578" w:rsidRPr="0002621F">
        <w:rPr>
          <w:rFonts w:ascii="Avenir Book" w:eastAsia="Times New Roman" w:hAnsi="Avenir Book" w:cs="Times New Roman"/>
          <w:b/>
          <w:bCs/>
          <w:kern w:val="0"/>
          <w:lang w:val="fr-CH" w:eastAsia="en-GB"/>
          <w14:ligatures w14:val="none"/>
        </w:rPr>
        <w:t>Quand le vide devient une révolution horlogère</w:t>
      </w:r>
    </w:p>
    <w:p w14:paraId="21A469BA" w14:textId="391D3E6A" w:rsidR="00993578" w:rsidRPr="0002621F" w:rsidRDefault="00993578" w:rsidP="00993578">
      <w:p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 xml:space="preserve">Inspiré par la conquête spatiale, Hans Ulrich Klingenberg, visionnaire et fondateur de CENTURY, a posé une question révolutionnaire : et si l'on protégeait la précision du temps en la séparant complètement de l'atmosphère environnante ? Une idée cosmique transformée en réalité mécanique par la mise sous vide du mouvement de la montre mécanique, tout comme l'espace préserve ses mystères. Loin d'être une simple prouesse technique, cette invention brevetée, développée à l'origine en 1959, a puisé sa faisabilité dans les expériences scientifiques du XVIIe siècle de Otto von Guericke (savant, inventeur et physicien allemand), passionné de physique du vide et inventeur de la pompe à air. C'est ainsi que débuta une nouvelle ère horlogère. En 1966, le modèle VACUUM fut introduit pour la première fois dans la collection CENTURY, son </w:t>
      </w:r>
      <w:r w:rsidR="00924704" w:rsidRPr="0002621F">
        <w:rPr>
          <w:rFonts w:ascii="Avenir Book" w:eastAsia="Times New Roman" w:hAnsi="Avenir Book" w:cs="Times New Roman"/>
          <w:kern w:val="0"/>
          <w:lang w:val="fr-CH" w:eastAsia="en-GB"/>
          <w14:ligatures w14:val="none"/>
        </w:rPr>
        <w:t>logo</w:t>
      </w:r>
      <w:r w:rsidRPr="0002621F">
        <w:rPr>
          <w:rFonts w:ascii="Avenir Book" w:eastAsia="Times New Roman" w:hAnsi="Avenir Book" w:cs="Times New Roman"/>
          <w:kern w:val="0"/>
          <w:lang w:val="fr-CH" w:eastAsia="en-GB"/>
          <w14:ligatures w14:val="none"/>
        </w:rPr>
        <w:t xml:space="preserve"> singulier représentant les hémisphères de Magdebourg. Aujourd'hui, à l'occasion du 60</w:t>
      </w:r>
      <w:r w:rsidRPr="0002621F">
        <w:rPr>
          <w:rFonts w:ascii="Times New Roman" w:eastAsia="Times New Roman" w:hAnsi="Times New Roman" w:cs="Times New Roman"/>
          <w:kern w:val="0"/>
          <w:lang w:val="fr-CH" w:eastAsia="en-GB"/>
          <w14:ligatures w14:val="none"/>
        </w:rPr>
        <w:t>ᵉ</w:t>
      </w:r>
      <w:r w:rsidRPr="0002621F">
        <w:rPr>
          <w:rFonts w:ascii="Avenir Book" w:eastAsia="Times New Roman" w:hAnsi="Avenir Book" w:cs="Times New Roman"/>
          <w:kern w:val="0"/>
          <w:lang w:val="fr-CH" w:eastAsia="en-GB"/>
          <w14:ligatures w14:val="none"/>
        </w:rPr>
        <w:t xml:space="preserve"> anniversaire de CENTURY, la collection MASTERSPHERE perpétue ce legs légendaire.</w:t>
      </w:r>
    </w:p>
    <w:p w14:paraId="3B78C994" w14:textId="56F0620F" w:rsidR="00993578" w:rsidRPr="0002621F" w:rsidRDefault="0002621F" w:rsidP="00993578">
      <w:p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Pr>
          <w:rFonts w:ascii="Avenir Book" w:eastAsia="Times New Roman" w:hAnsi="Avenir Book" w:cs="Times New Roman"/>
          <w:b/>
          <w:bCs/>
          <w:kern w:val="0"/>
          <w:lang w:val="fr-CH" w:eastAsia="en-GB"/>
          <w14:ligatures w14:val="none"/>
        </w:rPr>
        <w:br/>
      </w:r>
      <w:r w:rsidR="00993578" w:rsidRPr="0002621F">
        <w:rPr>
          <w:rFonts w:ascii="Avenir Book" w:eastAsia="Times New Roman" w:hAnsi="Avenir Book" w:cs="Times New Roman"/>
          <w:b/>
          <w:bCs/>
          <w:kern w:val="0"/>
          <w:lang w:val="fr-CH" w:eastAsia="en-GB"/>
          <w14:ligatures w14:val="none"/>
        </w:rPr>
        <w:t>La puissance du vide, à votre poignet</w:t>
      </w:r>
    </w:p>
    <w:p w14:paraId="23DA17C5" w14:textId="1CBEE9A0" w:rsidR="00993578" w:rsidRPr="0002621F" w:rsidRDefault="00993578" w:rsidP="00993578">
      <w:p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Dans un cosmos dominé par le vide, chaque particule est protégée, chaque élément perdure. Ce principe est sublimé au cœur du design de la MASTERSPHERE :</w:t>
      </w:r>
    </w:p>
    <w:p w14:paraId="00CEB4B7" w14:textId="77777777" w:rsidR="00993578" w:rsidRPr="0002621F" w:rsidRDefault="00993578" w:rsidP="00993578">
      <w:pPr>
        <w:numPr>
          <w:ilvl w:val="0"/>
          <w:numId w:val="1"/>
        </w:num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 xml:space="preserve">Architecture de boîtier monobloc à chargement frontal : un boîtier hermétique en acier inoxydable 316L conçu sans fond de boîte afin d'éliminer tout point d'entrée d'air potentiel. Aujourd'hui, grâce à une pompe à vide haute précision extrayant 99,99995 % de l'air, le boîtier enferme un vide absolu qui </w:t>
      </w:r>
      <w:r w:rsidRPr="0002621F">
        <w:rPr>
          <w:rFonts w:ascii="Avenir Book" w:eastAsia="Times New Roman" w:hAnsi="Avenir Book" w:cs="Times New Roman"/>
          <w:kern w:val="0"/>
          <w:lang w:val="fr-CH" w:eastAsia="en-GB"/>
          <w14:ligatures w14:val="none"/>
        </w:rPr>
        <w:lastRenderedPageBreak/>
        <w:t>protège le mouvement de ses pires ennemis : poussière, particules en suspension, oxygène, humidité et éléments extérieurs.</w:t>
      </w:r>
    </w:p>
    <w:p w14:paraId="14F78349" w14:textId="0AF2AC1A" w:rsidR="00993578" w:rsidRPr="0002621F" w:rsidRDefault="00993578" w:rsidP="00993578">
      <w:pPr>
        <w:numPr>
          <w:ilvl w:val="0"/>
          <w:numId w:val="1"/>
        </w:num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Mouvement automatique haute fréquence (36</w:t>
      </w:r>
      <w:r w:rsidR="00372F3B" w:rsidRPr="0002621F">
        <w:rPr>
          <w:rFonts w:ascii="Avenir Book" w:eastAsia="Times New Roman" w:hAnsi="Avenir Book" w:cs="Times New Roman"/>
          <w:kern w:val="0"/>
          <w:lang w:val="fr-CH" w:eastAsia="en-GB"/>
          <w14:ligatures w14:val="none"/>
        </w:rPr>
        <w:t>’</w:t>
      </w:r>
      <w:r w:rsidRPr="0002621F">
        <w:rPr>
          <w:rFonts w:ascii="Avenir Book" w:eastAsia="Times New Roman" w:hAnsi="Avenir Book" w:cs="Times New Roman"/>
          <w:kern w:val="0"/>
          <w:lang w:val="fr-CH" w:eastAsia="en-GB"/>
          <w14:ligatures w14:val="none"/>
        </w:rPr>
        <w:t xml:space="preserve">000 alternances/heure </w:t>
      </w:r>
      <w:r w:rsidR="00372F3B" w:rsidRPr="0002621F">
        <w:rPr>
          <w:rFonts w:ascii="Avenir Book" w:eastAsia="Times New Roman" w:hAnsi="Avenir Book" w:cs="Times New Roman"/>
          <w:kern w:val="0"/>
          <w:lang w:val="fr-CH" w:eastAsia="en-GB"/>
          <w14:ligatures w14:val="none"/>
        </w:rPr>
        <w:t>-</w:t>
      </w:r>
      <w:r w:rsidRPr="0002621F">
        <w:rPr>
          <w:rFonts w:ascii="Avenir Book" w:eastAsia="Times New Roman" w:hAnsi="Avenir Book" w:cs="Times New Roman"/>
          <w:kern w:val="0"/>
          <w:lang w:val="fr-CH" w:eastAsia="en-GB"/>
          <w14:ligatures w14:val="none"/>
        </w:rPr>
        <w:t xml:space="preserve"> 5 Hz) : modifié en interne de 4 Hz à 5 Hz pour une stabilité chronométrique supérieure et un mouvement plus fluide de l'aiguille des secondes. Une véritable exclusivité, puisqu'il n'est plus disponible sur le marché !</w:t>
      </w:r>
    </w:p>
    <w:p w14:paraId="767440D6" w14:textId="62BE9E67" w:rsidR="00993578" w:rsidRPr="0002621F" w:rsidRDefault="00993578" w:rsidP="00993578">
      <w:pPr>
        <w:numPr>
          <w:ilvl w:val="0"/>
          <w:numId w:val="1"/>
        </w:num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Verre saphir CENTURY taillé et poli à la main, à 24 doubles facettes à angle droit (dureté Mohs 9). Le vide interne crée une puissante dépression qui maintient naturellement et durablement le verre saphir sur le boîtier, renforcée par 2 pattes de sécurité en acier.</w:t>
      </w:r>
    </w:p>
    <w:p w14:paraId="64E85BB9" w14:textId="77777777" w:rsidR="00993578" w:rsidRPr="0002621F" w:rsidRDefault="00993578" w:rsidP="00993578">
      <w:pPr>
        <w:numPr>
          <w:ilvl w:val="0"/>
          <w:numId w:val="1"/>
        </w:num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Système de couronne à triple étanchéité : une construction renforcée à 3 joints garantissant une imperméabilité totale à l'air (utilisée uniquement pour le réglage de l'heure et de la date).</w:t>
      </w:r>
    </w:p>
    <w:p w14:paraId="4113A1BF" w14:textId="77777777" w:rsidR="00993578" w:rsidRPr="0002621F" w:rsidRDefault="00993578" w:rsidP="00993578">
      <w:pPr>
        <w:numPr>
          <w:ilvl w:val="0"/>
          <w:numId w:val="1"/>
        </w:num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Étanche à 100 mètres (10 bars).</w:t>
      </w:r>
    </w:p>
    <w:p w14:paraId="061B38CB" w14:textId="6B8EC3A8" w:rsidR="0002621F" w:rsidRPr="0002621F" w:rsidRDefault="00993578" w:rsidP="0002621F">
      <w:pPr>
        <w:numPr>
          <w:ilvl w:val="0"/>
          <w:numId w:val="1"/>
        </w:num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 xml:space="preserve">Fond de boîte gravé </w:t>
      </w:r>
      <w:r w:rsidR="00372F3B" w:rsidRPr="0002621F">
        <w:rPr>
          <w:rFonts w:ascii="Avenir Book" w:hAnsi="Avenir Book"/>
          <w:lang w:val="en-US"/>
        </w:rPr>
        <w:t>“Limited Edition - One of 88”.</w:t>
      </w:r>
    </w:p>
    <w:p w14:paraId="56BBFCBB" w14:textId="5EF4E74F" w:rsidR="00993578" w:rsidRPr="0002621F" w:rsidRDefault="0002621F" w:rsidP="00993578">
      <w:p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Pr>
          <w:rFonts w:ascii="Avenir Book" w:eastAsia="Times New Roman" w:hAnsi="Avenir Book" w:cs="Times New Roman"/>
          <w:b/>
          <w:bCs/>
          <w:kern w:val="0"/>
          <w:lang w:val="fr-CH" w:eastAsia="en-GB"/>
          <w14:ligatures w14:val="none"/>
        </w:rPr>
        <w:br/>
      </w:r>
      <w:r w:rsidR="00993578" w:rsidRPr="0002621F">
        <w:rPr>
          <w:rFonts w:ascii="Avenir Book" w:eastAsia="Times New Roman" w:hAnsi="Avenir Book" w:cs="Times New Roman"/>
          <w:b/>
          <w:bCs/>
          <w:kern w:val="0"/>
          <w:lang w:val="fr-CH" w:eastAsia="en-GB"/>
          <w14:ligatures w14:val="none"/>
        </w:rPr>
        <w:t>Sa propre sphère : l'essence d'une précision infinie</w:t>
      </w:r>
    </w:p>
    <w:p w14:paraId="04DB8507" w14:textId="5748AEAB" w:rsidR="00993578" w:rsidRPr="0002621F" w:rsidRDefault="00993578" w:rsidP="00993578">
      <w:p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Tout comme les trous noirs capturent la lumière et défient les lois du temps, la</w:t>
      </w:r>
      <w:r w:rsidR="00372F3B" w:rsidRPr="0002621F">
        <w:rPr>
          <w:rFonts w:ascii="Avenir Book" w:eastAsia="Times New Roman" w:hAnsi="Avenir Book" w:cs="Times New Roman"/>
          <w:kern w:val="0"/>
          <w:lang w:val="fr-CH" w:eastAsia="en-GB"/>
          <w14:ligatures w14:val="none"/>
        </w:rPr>
        <w:t xml:space="preserve"> </w:t>
      </w:r>
      <w:r w:rsidRPr="0002621F">
        <w:rPr>
          <w:rFonts w:ascii="Avenir Book" w:eastAsia="Times New Roman" w:hAnsi="Avenir Book" w:cs="Times New Roman"/>
          <w:kern w:val="0"/>
          <w:lang w:val="fr-CH" w:eastAsia="en-GB"/>
          <w14:ligatures w14:val="none"/>
        </w:rPr>
        <w:t>MASTERSPHERE</w:t>
      </w:r>
      <w:r w:rsidR="00372F3B" w:rsidRPr="0002621F">
        <w:rPr>
          <w:rFonts w:ascii="Avenir Book" w:eastAsia="Times New Roman" w:hAnsi="Avenir Book" w:cs="Times New Roman"/>
          <w:kern w:val="0"/>
          <w:lang w:val="fr-CH" w:eastAsia="en-GB"/>
          <w14:ligatures w14:val="none"/>
        </w:rPr>
        <w:t xml:space="preserve"> </w:t>
      </w:r>
      <w:r w:rsidRPr="0002621F">
        <w:rPr>
          <w:rFonts w:ascii="Avenir Book" w:eastAsia="Times New Roman" w:hAnsi="Avenir Book" w:cs="Times New Roman"/>
          <w:kern w:val="0"/>
          <w:lang w:val="fr-CH" w:eastAsia="en-GB"/>
          <w14:ligatures w14:val="none"/>
        </w:rPr>
        <w:t>défie l'usure. Grâce à son étanchéité hermétique permanente, elle demeure insensible aux influences atmosphériques, offrant :</w:t>
      </w:r>
    </w:p>
    <w:p w14:paraId="748B1104" w14:textId="77777777" w:rsidR="00993578" w:rsidRPr="0002621F" w:rsidRDefault="00993578" w:rsidP="00993578">
      <w:pPr>
        <w:numPr>
          <w:ilvl w:val="0"/>
          <w:numId w:val="2"/>
        </w:num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Une stabilité chronométrique exceptionnelle* : fonctionnant sans résistance de l'air ni fluctuations atmosphériques, approchant les performances des standards électroniques telles que démontrées lors d'essais comparatifs historiques de longue durée.</w:t>
      </w:r>
    </w:p>
    <w:p w14:paraId="1618BE7E" w14:textId="77777777" w:rsidR="00993578" w:rsidRPr="0002621F" w:rsidRDefault="00993578" w:rsidP="00993578">
      <w:pPr>
        <w:numPr>
          <w:ilvl w:val="0"/>
          <w:numId w:val="2"/>
        </w:num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Une lubrification permanente** : les huiles horlogères modernes ne sèchent ni ne s'oxydent sous vide, réduisant drastiquement l'usure mécanique et supprimant les révisions obligatoires.</w:t>
      </w:r>
    </w:p>
    <w:p w14:paraId="4E509ACD" w14:textId="77777777" w:rsidR="00993578" w:rsidRPr="0002621F" w:rsidRDefault="00993578" w:rsidP="00993578">
      <w:pPr>
        <w:numPr>
          <w:ilvl w:val="0"/>
          <w:numId w:val="2"/>
        </w:num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Une pérennité du vide éprouvée** : une étanchéité sous dépression conçue pour durer des décennies sans réentrée d'air.</w:t>
      </w:r>
    </w:p>
    <w:p w14:paraId="054F78B4" w14:textId="77777777" w:rsidR="00993578" w:rsidRPr="0002621F" w:rsidRDefault="00993578" w:rsidP="00993578">
      <w:pPr>
        <w:numPr>
          <w:ilvl w:val="0"/>
          <w:numId w:val="2"/>
        </w:num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Une protection optimale, même dans les environnements les plus extrêmes.</w:t>
      </w:r>
    </w:p>
    <w:p w14:paraId="54D636C7" w14:textId="0C0CB69A" w:rsidR="00993578" w:rsidRPr="0002621F" w:rsidRDefault="00993578" w:rsidP="00993578">
      <w:pPr>
        <w:numPr>
          <w:ilvl w:val="0"/>
          <w:numId w:val="2"/>
        </w:num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 xml:space="preserve">Un service après-vente garanti dans le monde entier, appuyé par des protocoles spécialisés de restauration </w:t>
      </w:r>
      <w:r w:rsidR="003A1343" w:rsidRPr="0002621F">
        <w:rPr>
          <w:rFonts w:ascii="Avenir Book" w:eastAsia="Times New Roman" w:hAnsi="Avenir Book" w:cs="Times New Roman"/>
          <w:kern w:val="0"/>
          <w:lang w:val="fr-CH" w:eastAsia="en-GB"/>
          <w14:ligatures w14:val="none"/>
        </w:rPr>
        <w:t>du</w:t>
      </w:r>
      <w:r w:rsidRPr="0002621F">
        <w:rPr>
          <w:rFonts w:ascii="Avenir Book" w:eastAsia="Times New Roman" w:hAnsi="Avenir Book" w:cs="Times New Roman"/>
          <w:kern w:val="0"/>
          <w:lang w:val="fr-CH" w:eastAsia="en-GB"/>
          <w14:ligatures w14:val="none"/>
        </w:rPr>
        <w:t xml:space="preserve"> vide.</w:t>
      </w:r>
    </w:p>
    <w:p w14:paraId="390062A2" w14:textId="5EEEAC65" w:rsidR="00993578" w:rsidRPr="0002621F" w:rsidRDefault="0002621F" w:rsidP="00993578">
      <w:p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Pr>
          <w:rFonts w:ascii="Avenir Book" w:eastAsia="Times New Roman" w:hAnsi="Avenir Book" w:cs="Times New Roman"/>
          <w:b/>
          <w:bCs/>
          <w:kern w:val="0"/>
          <w:lang w:val="fr-CH" w:eastAsia="en-GB"/>
          <w14:ligatures w14:val="none"/>
        </w:rPr>
        <w:br/>
      </w:r>
      <w:r w:rsidR="00993578" w:rsidRPr="0002621F">
        <w:rPr>
          <w:rFonts w:ascii="Avenir Book" w:eastAsia="Times New Roman" w:hAnsi="Avenir Book" w:cs="Times New Roman"/>
          <w:b/>
          <w:bCs/>
          <w:kern w:val="0"/>
          <w:lang w:val="fr-CH" w:eastAsia="en-GB"/>
          <w14:ligatures w14:val="none"/>
        </w:rPr>
        <w:t>Un design intemporel</w:t>
      </w:r>
    </w:p>
    <w:p w14:paraId="5ED4C1BB" w14:textId="7A75658E" w:rsidR="00993578" w:rsidRPr="0002621F" w:rsidRDefault="00993578" w:rsidP="00993578">
      <w:p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Conçue pour allier élégance et performance, la MASTERSPHERE se distingue par :</w:t>
      </w:r>
    </w:p>
    <w:p w14:paraId="23191DD1" w14:textId="77777777" w:rsidR="00993578" w:rsidRPr="0002621F" w:rsidRDefault="00993578" w:rsidP="00993578">
      <w:pPr>
        <w:numPr>
          <w:ilvl w:val="0"/>
          <w:numId w:val="3"/>
        </w:num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lastRenderedPageBreak/>
        <w:t>Un boîtier monobloc en acier inoxydable de 36 mm, de forme carrée arrondie et vintage.</w:t>
      </w:r>
    </w:p>
    <w:p w14:paraId="1599B092" w14:textId="14B5674B" w:rsidR="00993578" w:rsidRPr="0002621F" w:rsidRDefault="00993578" w:rsidP="00993578">
      <w:pPr>
        <w:numPr>
          <w:ilvl w:val="0"/>
          <w:numId w:val="3"/>
        </w:num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 xml:space="preserve">3 variantes de cadran dans différentes teintes </w:t>
      </w:r>
      <w:r w:rsidR="00372F3B" w:rsidRPr="0002621F">
        <w:rPr>
          <w:rFonts w:ascii="Avenir Book" w:eastAsia="Times New Roman" w:hAnsi="Avenir Book" w:cs="Times New Roman"/>
          <w:kern w:val="0"/>
          <w:lang w:val="fr-CH" w:eastAsia="en-GB"/>
          <w14:ligatures w14:val="none"/>
        </w:rPr>
        <w:t>métalliques</w:t>
      </w:r>
      <w:r w:rsidR="005D20E5" w:rsidRPr="0002621F">
        <w:rPr>
          <w:rFonts w:ascii="Avenir Book" w:eastAsia="Times New Roman" w:hAnsi="Avenir Book" w:cs="Times New Roman"/>
          <w:kern w:val="0"/>
          <w:lang w:val="fr-CH" w:eastAsia="en-GB"/>
          <w14:ligatures w14:val="none"/>
        </w:rPr>
        <w:t xml:space="preserve"> sportives</w:t>
      </w:r>
      <w:r w:rsidR="00372F3B" w:rsidRPr="0002621F">
        <w:rPr>
          <w:rFonts w:ascii="Avenir Book" w:eastAsia="Times New Roman" w:hAnsi="Avenir Book" w:cs="Times New Roman"/>
          <w:kern w:val="0"/>
          <w:lang w:val="fr-CH" w:eastAsia="en-GB"/>
          <w14:ligatures w14:val="none"/>
        </w:rPr>
        <w:t xml:space="preserve"> :</w:t>
      </w:r>
      <w:r w:rsidRPr="0002621F">
        <w:rPr>
          <w:rFonts w:ascii="Avenir Book" w:eastAsia="Times New Roman" w:hAnsi="Avenir Book" w:cs="Times New Roman"/>
          <w:kern w:val="0"/>
          <w:lang w:val="fr-CH" w:eastAsia="en-GB"/>
          <w14:ligatures w14:val="none"/>
        </w:rPr>
        <w:t xml:space="preserve"> noir, bleu ciel et brun doré.</w:t>
      </w:r>
    </w:p>
    <w:p w14:paraId="44179C1E" w14:textId="389B9459" w:rsidR="00993578" w:rsidRPr="0002621F" w:rsidRDefault="00993578" w:rsidP="00993578">
      <w:pPr>
        <w:numPr>
          <w:ilvl w:val="0"/>
          <w:numId w:val="3"/>
        </w:num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 xml:space="preserve">Une aiguille des heures </w:t>
      </w:r>
      <w:r w:rsidR="00372F3B" w:rsidRPr="0002621F">
        <w:rPr>
          <w:rFonts w:ascii="Avenir Book" w:eastAsia="Times New Roman" w:hAnsi="Avenir Book" w:cs="Times New Roman"/>
          <w:kern w:val="0"/>
          <w:lang w:val="fr-CH" w:eastAsia="en-GB"/>
          <w14:ligatures w14:val="none"/>
        </w:rPr>
        <w:t>vintage plate</w:t>
      </w:r>
      <w:r w:rsidRPr="0002621F">
        <w:rPr>
          <w:rFonts w:ascii="Avenir Book" w:eastAsia="Times New Roman" w:hAnsi="Avenir Book" w:cs="Times New Roman"/>
          <w:kern w:val="0"/>
          <w:lang w:val="fr-CH" w:eastAsia="en-GB"/>
          <w14:ligatures w14:val="none"/>
        </w:rPr>
        <w:t xml:space="preserve"> à 3 </w:t>
      </w:r>
      <w:r w:rsidR="005D20E5" w:rsidRPr="0002621F">
        <w:rPr>
          <w:rFonts w:ascii="Avenir Book" w:eastAsia="Times New Roman" w:hAnsi="Avenir Book" w:cs="Times New Roman"/>
          <w:kern w:val="0"/>
          <w:lang w:val="fr-CH" w:eastAsia="en-GB"/>
          <w14:ligatures w14:val="none"/>
        </w:rPr>
        <w:t>lignes</w:t>
      </w:r>
      <w:r w:rsidRPr="0002621F">
        <w:rPr>
          <w:rFonts w:ascii="Avenir Book" w:eastAsia="Times New Roman" w:hAnsi="Avenir Book" w:cs="Times New Roman"/>
          <w:kern w:val="0"/>
          <w:lang w:val="fr-CH" w:eastAsia="en-GB"/>
          <w14:ligatures w14:val="none"/>
        </w:rPr>
        <w:t xml:space="preserve"> traitée</w:t>
      </w:r>
      <w:r w:rsidR="005D20E5" w:rsidRPr="0002621F">
        <w:rPr>
          <w:rFonts w:ascii="Avenir Book" w:eastAsia="Times New Roman" w:hAnsi="Avenir Book" w:cs="Times New Roman"/>
          <w:kern w:val="0"/>
          <w:lang w:val="fr-CH" w:eastAsia="en-GB"/>
          <w14:ligatures w14:val="none"/>
        </w:rPr>
        <w:t>s</w:t>
      </w:r>
      <w:r w:rsidRPr="0002621F">
        <w:rPr>
          <w:rFonts w:ascii="Avenir Book" w:eastAsia="Times New Roman" w:hAnsi="Avenir Book" w:cs="Times New Roman"/>
          <w:kern w:val="0"/>
          <w:lang w:val="fr-CH" w:eastAsia="en-GB"/>
          <w14:ligatures w14:val="none"/>
        </w:rPr>
        <w:t xml:space="preserve"> au Super-</w:t>
      </w:r>
      <w:proofErr w:type="spellStart"/>
      <w:r w:rsidRPr="0002621F">
        <w:rPr>
          <w:rFonts w:ascii="Avenir Book" w:eastAsia="Times New Roman" w:hAnsi="Avenir Book" w:cs="Times New Roman"/>
          <w:kern w:val="0"/>
          <w:lang w:val="fr-CH" w:eastAsia="en-GB"/>
          <w14:ligatures w14:val="none"/>
        </w:rPr>
        <w:t>LumiNova</w:t>
      </w:r>
      <w:proofErr w:type="spellEnd"/>
      <w:r w:rsidRPr="0002621F">
        <w:rPr>
          <w:rFonts w:ascii="Avenir Book" w:eastAsia="Times New Roman" w:hAnsi="Avenir Book" w:cs="Times New Roman"/>
          <w:kern w:val="0"/>
          <w:vertAlign w:val="superscript"/>
          <w:lang w:val="fr-CH" w:eastAsia="en-GB"/>
          <w14:ligatures w14:val="none"/>
        </w:rPr>
        <w:t>®</w:t>
      </w:r>
      <w:r w:rsidRPr="0002621F">
        <w:rPr>
          <w:rFonts w:ascii="Avenir Book" w:eastAsia="Times New Roman" w:hAnsi="Avenir Book" w:cs="Times New Roman"/>
          <w:kern w:val="0"/>
          <w:lang w:val="fr-CH" w:eastAsia="en-GB"/>
          <w14:ligatures w14:val="none"/>
        </w:rPr>
        <w:t xml:space="preserve"> et une aiguille des minutes plate à 2 </w:t>
      </w:r>
      <w:r w:rsidR="005D20E5" w:rsidRPr="0002621F">
        <w:rPr>
          <w:rFonts w:ascii="Avenir Book" w:eastAsia="Times New Roman" w:hAnsi="Avenir Book" w:cs="Times New Roman"/>
          <w:kern w:val="0"/>
          <w:lang w:val="fr-CH" w:eastAsia="en-GB"/>
          <w14:ligatures w14:val="none"/>
        </w:rPr>
        <w:t>lignes</w:t>
      </w:r>
      <w:r w:rsidRPr="0002621F">
        <w:rPr>
          <w:rFonts w:ascii="Avenir Book" w:eastAsia="Times New Roman" w:hAnsi="Avenir Book" w:cs="Times New Roman"/>
          <w:kern w:val="0"/>
          <w:lang w:val="fr-CH" w:eastAsia="en-GB"/>
          <w14:ligatures w14:val="none"/>
        </w:rPr>
        <w:t xml:space="preserve"> plaquée</w:t>
      </w:r>
      <w:r w:rsidR="005D20E5" w:rsidRPr="0002621F">
        <w:rPr>
          <w:rFonts w:ascii="Avenir Book" w:eastAsia="Times New Roman" w:hAnsi="Avenir Book" w:cs="Times New Roman"/>
          <w:kern w:val="0"/>
          <w:lang w:val="fr-CH" w:eastAsia="en-GB"/>
          <w14:ligatures w14:val="none"/>
        </w:rPr>
        <w:t>s</w:t>
      </w:r>
      <w:r w:rsidRPr="0002621F">
        <w:rPr>
          <w:rFonts w:ascii="Avenir Book" w:eastAsia="Times New Roman" w:hAnsi="Avenir Book" w:cs="Times New Roman"/>
          <w:kern w:val="0"/>
          <w:lang w:val="fr-CH" w:eastAsia="en-GB"/>
          <w14:ligatures w14:val="none"/>
        </w:rPr>
        <w:t xml:space="preserve"> Super-</w:t>
      </w:r>
      <w:proofErr w:type="spellStart"/>
      <w:r w:rsidRPr="0002621F">
        <w:rPr>
          <w:rFonts w:ascii="Avenir Book" w:eastAsia="Times New Roman" w:hAnsi="Avenir Book" w:cs="Times New Roman"/>
          <w:kern w:val="0"/>
          <w:lang w:val="fr-CH" w:eastAsia="en-GB"/>
          <w14:ligatures w14:val="none"/>
        </w:rPr>
        <w:t>LumiNova</w:t>
      </w:r>
      <w:proofErr w:type="spellEnd"/>
      <w:r w:rsidRPr="0002621F">
        <w:rPr>
          <w:rFonts w:ascii="Avenir Book" w:eastAsia="Times New Roman" w:hAnsi="Avenir Book" w:cs="Times New Roman"/>
          <w:kern w:val="0"/>
          <w:vertAlign w:val="superscript"/>
          <w:lang w:val="fr-CH" w:eastAsia="en-GB"/>
          <w14:ligatures w14:val="none"/>
        </w:rPr>
        <w:t>®</w:t>
      </w:r>
      <w:r w:rsidRPr="0002621F">
        <w:rPr>
          <w:rFonts w:ascii="Avenir Book" w:eastAsia="Times New Roman" w:hAnsi="Avenir Book" w:cs="Times New Roman"/>
          <w:kern w:val="0"/>
          <w:lang w:val="fr-CH" w:eastAsia="en-GB"/>
          <w14:ligatures w14:val="none"/>
        </w:rPr>
        <w:t>.</w:t>
      </w:r>
    </w:p>
    <w:p w14:paraId="58CD04E3" w14:textId="77777777" w:rsidR="00993578" w:rsidRPr="0002621F" w:rsidRDefault="00993578" w:rsidP="00993578">
      <w:pPr>
        <w:numPr>
          <w:ilvl w:val="0"/>
          <w:numId w:val="3"/>
        </w:num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Un bracelet en acier inoxydable, symbole de robustesse et de modernité.</w:t>
      </w:r>
    </w:p>
    <w:p w14:paraId="4C415813" w14:textId="748BBE8B" w:rsidR="00993578" w:rsidRPr="0002621F" w:rsidRDefault="00993578" w:rsidP="00993578">
      <w:pPr>
        <w:numPr>
          <w:ilvl w:val="0"/>
          <w:numId w:val="3"/>
        </w:num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 xml:space="preserve">Un bracelet cuir interchangeable, pour une élégance </w:t>
      </w:r>
      <w:r w:rsidR="005D20E5" w:rsidRPr="0002621F">
        <w:rPr>
          <w:rFonts w:ascii="Avenir Book" w:eastAsia="Times New Roman" w:hAnsi="Avenir Book" w:cs="Times New Roman"/>
          <w:kern w:val="0"/>
          <w:lang w:val="fr-CH" w:eastAsia="en-GB"/>
          <w14:ligatures w14:val="none"/>
        </w:rPr>
        <w:t>subtile</w:t>
      </w:r>
      <w:r w:rsidRPr="0002621F">
        <w:rPr>
          <w:rFonts w:ascii="Avenir Book" w:eastAsia="Times New Roman" w:hAnsi="Avenir Book" w:cs="Times New Roman"/>
          <w:kern w:val="0"/>
          <w:lang w:val="fr-CH" w:eastAsia="en-GB"/>
          <w14:ligatures w14:val="none"/>
        </w:rPr>
        <w:t xml:space="preserve"> et personnalisée.</w:t>
      </w:r>
    </w:p>
    <w:p w14:paraId="01DCA20E" w14:textId="77777777" w:rsidR="00993578" w:rsidRPr="0002621F" w:rsidRDefault="00993578" w:rsidP="00993578">
      <w:pPr>
        <w:numPr>
          <w:ilvl w:val="0"/>
          <w:numId w:val="3"/>
        </w:num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Un système à barrettes à ressort, permettant de passer d'un style à l'autre en un instant.</w:t>
      </w:r>
    </w:p>
    <w:p w14:paraId="08419BB3" w14:textId="77777777" w:rsidR="00993578" w:rsidRPr="0002621F" w:rsidRDefault="00993578" w:rsidP="00993578">
      <w:p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À la fois vintage et avant-gardiste, cette montre reflète l'esprit des aventuriers modernes et des amateurs de garde-temps d'exception.</w:t>
      </w:r>
    </w:p>
    <w:p w14:paraId="57FEE6BD" w14:textId="05587B75" w:rsidR="00993578" w:rsidRPr="0002621F" w:rsidRDefault="0002621F" w:rsidP="00993578">
      <w:p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Pr>
          <w:rFonts w:ascii="Avenir Book" w:eastAsia="Times New Roman" w:hAnsi="Avenir Book" w:cs="Times New Roman"/>
          <w:b/>
          <w:bCs/>
          <w:kern w:val="0"/>
          <w:lang w:val="fr-CH" w:eastAsia="en-GB"/>
          <w14:ligatures w14:val="none"/>
        </w:rPr>
        <w:br/>
      </w:r>
      <w:r w:rsidR="00993578" w:rsidRPr="0002621F">
        <w:rPr>
          <w:rFonts w:ascii="Avenir Book" w:eastAsia="Times New Roman" w:hAnsi="Avenir Book" w:cs="Times New Roman"/>
          <w:b/>
          <w:bCs/>
          <w:kern w:val="0"/>
          <w:lang w:val="fr-CH" w:eastAsia="en-GB"/>
          <w14:ligatures w14:val="none"/>
        </w:rPr>
        <w:t>Une exclusivité cosmique en édition limitée</w:t>
      </w:r>
    </w:p>
    <w:p w14:paraId="68E6C0C8" w14:textId="77777777" w:rsidR="00993578" w:rsidRPr="0002621F" w:rsidRDefault="00993578" w:rsidP="00993578">
      <w:p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Chaque MASTERSPHERE est une ode à six décennies de traduction des lois universelles en maîtrise technologique. Avec son concept « empli de vide », elle célèbre l'exploration, l'innovation et l'exclusivité.</w:t>
      </w:r>
    </w:p>
    <w:p w14:paraId="777EAB4B" w14:textId="70D8642E" w:rsidR="00993578" w:rsidRPr="0002621F" w:rsidRDefault="00993578" w:rsidP="00993578">
      <w:p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 xml:space="preserve">Cette édition est limitée à 88 pièces par variante. Chaque montre porte la mention gravée « </w:t>
      </w:r>
      <w:r w:rsidR="005D20E5" w:rsidRPr="0002621F">
        <w:rPr>
          <w:rFonts w:ascii="Avenir Book" w:eastAsia="Times New Roman" w:hAnsi="Avenir Book" w:cs="Times New Roman"/>
          <w:kern w:val="0"/>
          <w:lang w:val="fr-CH" w:eastAsia="en-GB"/>
          <w14:ligatures w14:val="none"/>
        </w:rPr>
        <w:t>Limited Edition - One of 88</w:t>
      </w:r>
      <w:r w:rsidRPr="0002621F">
        <w:rPr>
          <w:rFonts w:ascii="Avenir Book" w:eastAsia="Times New Roman" w:hAnsi="Avenir Book" w:cs="Times New Roman"/>
          <w:kern w:val="0"/>
          <w:lang w:val="fr-CH" w:eastAsia="en-GB"/>
          <w14:ligatures w14:val="none"/>
        </w:rPr>
        <w:t xml:space="preserve"> ». Une manière innovante de souligner l'exclusivité unique de chaque pièce.</w:t>
      </w:r>
    </w:p>
    <w:p w14:paraId="517E5900" w14:textId="2E84E609" w:rsidR="00993578" w:rsidRPr="0002621F" w:rsidRDefault="0002621F" w:rsidP="00993578">
      <w:p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Pr>
          <w:rFonts w:ascii="Avenir Book" w:eastAsia="Times New Roman" w:hAnsi="Avenir Book" w:cs="Times New Roman"/>
          <w:b/>
          <w:bCs/>
          <w:kern w:val="0"/>
          <w:lang w:val="fr-CH" w:eastAsia="en-GB"/>
          <w14:ligatures w14:val="none"/>
        </w:rPr>
        <w:br/>
      </w:r>
      <w:r w:rsidR="00993578" w:rsidRPr="0002621F">
        <w:rPr>
          <w:rFonts w:ascii="Avenir Book" w:eastAsia="Times New Roman" w:hAnsi="Avenir Book" w:cs="Times New Roman"/>
          <w:b/>
          <w:bCs/>
          <w:kern w:val="0"/>
          <w:lang w:val="fr-CH" w:eastAsia="en-GB"/>
          <w14:ligatures w14:val="none"/>
        </w:rPr>
        <w:t>Une brève rétrospective</w:t>
      </w:r>
    </w:p>
    <w:p w14:paraId="77293F78" w14:textId="77777777" w:rsidR="00993578" w:rsidRPr="0002621F" w:rsidRDefault="00993578" w:rsidP="00993578">
      <w:p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Le logo de la technologie du vide s'inspire des « hémisphères de Magdebourg », célèbre expérience scientifique du XVIIe siècle. Cette démonstration, réalisée par Otto von Guericke, visait à prouver la puissance de la pression atmosphérique : deux hémisphères de cuivre, vidés d'air, ne purent être séparés même par la force combinée de deux attelages de huit chevaux.</w:t>
      </w:r>
    </w:p>
    <w:p w14:paraId="0474E312" w14:textId="2ECEC649" w:rsidR="00993578" w:rsidRPr="0002621F" w:rsidRDefault="00993578" w:rsidP="00993578">
      <w:p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 xml:space="preserve">Par ailleurs, Hans-Ulrich Klingenberg avait demandé au COSC de tester non pas des mouvements isolés du boîtier, comme c'était la norme à l'époque, mais des montres entièrement assemblées </w:t>
      </w:r>
      <w:r w:rsidR="003A1343" w:rsidRPr="0002621F">
        <w:rPr>
          <w:rFonts w:ascii="Avenir Book" w:hAnsi="Avenir Book"/>
        </w:rPr>
        <w:t xml:space="preserve">et </w:t>
      </w:r>
      <w:r w:rsidR="003A1343" w:rsidRPr="0002621F">
        <w:rPr>
          <w:rStyle w:val="Strong"/>
          <w:rFonts w:ascii="Avenir Book" w:hAnsi="Avenir Book"/>
          <w:b w:val="0"/>
          <w:bCs w:val="0"/>
        </w:rPr>
        <w:t>hermétiquement closes en vide absolu</w:t>
      </w:r>
      <w:r w:rsidRPr="0002621F">
        <w:rPr>
          <w:rFonts w:ascii="Avenir Book" w:eastAsia="Times New Roman" w:hAnsi="Avenir Book" w:cs="Times New Roman"/>
          <w:kern w:val="0"/>
          <w:lang w:val="fr-CH" w:eastAsia="en-GB"/>
          <w14:ligatures w14:val="none"/>
        </w:rPr>
        <w:t>. Cette approche innovante et coûteuse était avant-gardiste pour son temps.</w:t>
      </w:r>
    </w:p>
    <w:p w14:paraId="1337E26A" w14:textId="5ABD7E9A" w:rsidR="00993578" w:rsidRPr="0002621F" w:rsidRDefault="00993578" w:rsidP="00993578">
      <w:p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 xml:space="preserve">Aujourd'hui, calibrée selon les tolérances chronométriques reflétant les standards historiques du COSC*, chaque MASTERSPHERE est soumise au protocole interne </w:t>
      </w:r>
      <w:r w:rsidRPr="0002621F">
        <w:rPr>
          <w:rFonts w:ascii="Avenir Book" w:eastAsia="Times New Roman" w:hAnsi="Avenir Book" w:cs="Times New Roman"/>
          <w:kern w:val="0"/>
          <w:lang w:val="fr-CH" w:eastAsia="en-GB"/>
          <w14:ligatures w14:val="none"/>
        </w:rPr>
        <w:lastRenderedPageBreak/>
        <w:t xml:space="preserve">rigoureux d'intégrité </w:t>
      </w:r>
      <w:r w:rsidR="003A1343" w:rsidRPr="0002621F">
        <w:rPr>
          <w:rFonts w:ascii="Avenir Book" w:eastAsia="Times New Roman" w:hAnsi="Avenir Book" w:cs="Times New Roman"/>
          <w:kern w:val="0"/>
          <w:lang w:val="fr-CH" w:eastAsia="en-GB"/>
          <w14:ligatures w14:val="none"/>
        </w:rPr>
        <w:t>du</w:t>
      </w:r>
      <w:r w:rsidRPr="0002621F">
        <w:rPr>
          <w:rFonts w:ascii="Avenir Book" w:eastAsia="Times New Roman" w:hAnsi="Avenir Book" w:cs="Times New Roman"/>
          <w:kern w:val="0"/>
          <w:lang w:val="fr-CH" w:eastAsia="en-GB"/>
          <w14:ligatures w14:val="none"/>
        </w:rPr>
        <w:t xml:space="preserve"> vide de la Manufacture : une vérification obligatoire de 72 heures sous dépression, réalisée entièrement sans pattes de sécurité avant l'emboîtage final, garantissant un niveau exceptionnel de stabilité chronométrique digne de ces 60 années de legs pionnier.</w:t>
      </w:r>
    </w:p>
    <w:p w14:paraId="61F5AAD0" w14:textId="3B79B964" w:rsidR="00993578" w:rsidRPr="0002621F" w:rsidRDefault="0002621F" w:rsidP="00993578">
      <w:p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Pr>
          <w:rFonts w:ascii="Avenir Book" w:eastAsia="Times New Roman" w:hAnsi="Avenir Book" w:cs="Times New Roman"/>
          <w:b/>
          <w:bCs/>
          <w:kern w:val="0"/>
          <w:lang w:val="fr-CH" w:eastAsia="en-GB"/>
          <w14:ligatures w14:val="none"/>
        </w:rPr>
        <w:br/>
      </w:r>
      <w:r w:rsidR="00993578" w:rsidRPr="0002621F">
        <w:rPr>
          <w:rFonts w:ascii="Avenir Book" w:eastAsia="Times New Roman" w:hAnsi="Avenir Book" w:cs="Times New Roman"/>
          <w:b/>
          <w:bCs/>
          <w:kern w:val="0"/>
          <w:lang w:val="fr-CH" w:eastAsia="en-GB"/>
          <w14:ligatures w14:val="none"/>
        </w:rPr>
        <w:t>Citation de Philip W.A. Klingenberg, CEO de CENTURY</w:t>
      </w:r>
    </w:p>
    <w:p w14:paraId="28A6D125" w14:textId="77777777" w:rsidR="00993578" w:rsidRPr="0002621F" w:rsidRDefault="00993578" w:rsidP="00993578">
      <w:p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 Célébrer les soixante ans de CENTURY, c'est honorer un riche héritage familial tout en réinventant sans cesse notre art. Avec la MASTERSPHERE, nous rendons hommage à notre première montre Vacuum de 1966 en enfermant hermétiquement le mouvement mécanique dans un vide absolu, abrité par notre saphir taillé main emblématique. Elle demeure un symbole durable de six décennies d'audace familiale et d'horlogerie indépendante. »</w:t>
      </w:r>
    </w:p>
    <w:p w14:paraId="33F8177E" w14:textId="77777777" w:rsidR="005D20E5" w:rsidRDefault="005D20E5" w:rsidP="00993578">
      <w:pPr>
        <w:spacing w:before="100" w:beforeAutospacing="1" w:after="100" w:afterAutospacing="1" w:line="240" w:lineRule="auto"/>
        <w:jc w:val="both"/>
        <w:rPr>
          <w:rFonts w:ascii="Avenir Book" w:eastAsia="Times New Roman" w:hAnsi="Avenir Book" w:cs="Times New Roman"/>
          <w:b/>
          <w:bCs/>
          <w:kern w:val="0"/>
          <w:lang w:val="fr-CH" w:eastAsia="en-GB"/>
          <w14:ligatures w14:val="none"/>
        </w:rPr>
      </w:pPr>
    </w:p>
    <w:p w14:paraId="22C7C30D" w14:textId="77777777" w:rsidR="0002621F" w:rsidRDefault="0002621F" w:rsidP="00993578">
      <w:pPr>
        <w:spacing w:before="100" w:beforeAutospacing="1" w:after="100" w:afterAutospacing="1" w:line="240" w:lineRule="auto"/>
        <w:jc w:val="both"/>
        <w:rPr>
          <w:rFonts w:ascii="Avenir Book" w:eastAsia="Times New Roman" w:hAnsi="Avenir Book" w:cs="Times New Roman"/>
          <w:b/>
          <w:bCs/>
          <w:kern w:val="0"/>
          <w:lang w:val="fr-CH" w:eastAsia="en-GB"/>
          <w14:ligatures w14:val="none"/>
        </w:rPr>
      </w:pPr>
    </w:p>
    <w:p w14:paraId="63277BB5" w14:textId="77777777" w:rsidR="0002621F" w:rsidRPr="0002621F" w:rsidRDefault="0002621F" w:rsidP="00993578">
      <w:pPr>
        <w:spacing w:before="100" w:beforeAutospacing="1" w:after="100" w:afterAutospacing="1" w:line="240" w:lineRule="auto"/>
        <w:jc w:val="both"/>
        <w:rPr>
          <w:rFonts w:ascii="Avenir Book" w:eastAsia="Times New Roman" w:hAnsi="Avenir Book" w:cs="Times New Roman"/>
          <w:b/>
          <w:bCs/>
          <w:kern w:val="0"/>
          <w:lang w:val="fr-CH" w:eastAsia="en-GB"/>
          <w14:ligatures w14:val="none"/>
        </w:rPr>
      </w:pPr>
    </w:p>
    <w:p w14:paraId="22B23B48" w14:textId="74142882" w:rsidR="00993578" w:rsidRPr="0002621F" w:rsidRDefault="00993578" w:rsidP="00993578">
      <w:p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b/>
          <w:bCs/>
          <w:kern w:val="0"/>
          <w:lang w:val="fr-CH" w:eastAsia="en-GB"/>
          <w14:ligatures w14:val="none"/>
        </w:rPr>
        <w:t>*</w:t>
      </w:r>
      <w:r w:rsidRPr="0002621F">
        <w:rPr>
          <w:rFonts w:ascii="Avenir Book" w:eastAsia="Times New Roman" w:hAnsi="Avenir Book" w:cs="Times New Roman"/>
          <w:kern w:val="0"/>
          <w:lang w:val="fr-CH" w:eastAsia="en-GB"/>
          <w14:ligatures w14:val="none"/>
        </w:rPr>
        <w:t xml:space="preserve"> </w:t>
      </w:r>
      <w:r w:rsidRPr="0002621F">
        <w:rPr>
          <w:rFonts w:ascii="Avenir Book" w:eastAsia="Times New Roman" w:hAnsi="Avenir Book" w:cs="Times New Roman"/>
          <w:i/>
          <w:iCs/>
          <w:kern w:val="0"/>
          <w:lang w:val="fr-CH" w:eastAsia="en-GB"/>
          <w14:ligatures w14:val="none"/>
        </w:rPr>
        <w:t xml:space="preserve">Essais comparatifs de marche chronométrique et validation historique de la stabilité </w:t>
      </w:r>
      <w:r w:rsidR="003A1343" w:rsidRPr="0002621F">
        <w:rPr>
          <w:rFonts w:ascii="Avenir Book" w:eastAsia="Times New Roman" w:hAnsi="Avenir Book" w:cs="Times New Roman"/>
          <w:i/>
          <w:iCs/>
          <w:kern w:val="0"/>
          <w:lang w:val="fr-CH" w:eastAsia="en-GB"/>
          <w14:ligatures w14:val="none"/>
        </w:rPr>
        <w:t>en vide absolu</w:t>
      </w:r>
      <w:r w:rsidRPr="0002621F">
        <w:rPr>
          <w:rFonts w:ascii="Avenir Book" w:eastAsia="Times New Roman" w:hAnsi="Avenir Book" w:cs="Times New Roman"/>
          <w:i/>
          <w:iCs/>
          <w:kern w:val="0"/>
          <w:lang w:val="fr-CH" w:eastAsia="en-GB"/>
          <w14:ligatures w14:val="none"/>
        </w:rPr>
        <w:t xml:space="preserve"> par des analyses horlogères indépendantes (Dr Fritz von Osterhausen, Uhren Journal 2/94) et archives de certification historique du C.O.S.C. Bienne (Certificat d'essai n° 52403).</w:t>
      </w:r>
    </w:p>
    <w:p w14:paraId="2A98ED88" w14:textId="1EF48E0D" w:rsidR="00993578" w:rsidRPr="0002621F" w:rsidRDefault="00993578" w:rsidP="00993578">
      <w:pPr>
        <w:spacing w:before="100" w:beforeAutospacing="1" w:after="100" w:afterAutospacing="1" w:line="240" w:lineRule="auto"/>
        <w:jc w:val="both"/>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i/>
          <w:iCs/>
          <w:kern w:val="0"/>
          <w:lang w:val="fr-CH" w:eastAsia="en-GB"/>
          <w14:ligatures w14:val="none"/>
        </w:rPr>
        <w:t xml:space="preserve">** Données de laboratoire interne de la Manufacture confirmant la rétention du vide et l'absence de dégradation de la lubrification sur des garde-temps vintage Klingenberg </w:t>
      </w:r>
      <w:r w:rsidR="003A1343" w:rsidRPr="0002621F">
        <w:rPr>
          <w:rFonts w:ascii="Avenir Book" w:eastAsia="Times New Roman" w:hAnsi="Avenir Book" w:cs="Times New Roman"/>
          <w:i/>
          <w:iCs/>
          <w:kern w:val="0"/>
          <w:lang w:val="fr-CH" w:eastAsia="en-GB"/>
          <w14:ligatures w14:val="none"/>
        </w:rPr>
        <w:t>à chambre de vide</w:t>
      </w:r>
      <w:r w:rsidRPr="0002621F">
        <w:rPr>
          <w:rFonts w:ascii="Avenir Book" w:eastAsia="Times New Roman" w:hAnsi="Avenir Book" w:cs="Times New Roman"/>
          <w:i/>
          <w:iCs/>
          <w:kern w:val="0"/>
          <w:lang w:val="fr-CH" w:eastAsia="en-GB"/>
          <w14:ligatures w14:val="none"/>
        </w:rPr>
        <w:t xml:space="preserve"> après plus de 40 ans.</w:t>
      </w:r>
    </w:p>
    <w:p w14:paraId="292B2549" w14:textId="34B2F17D" w:rsidR="00666C65" w:rsidRPr="0002621F" w:rsidRDefault="00AF06F0" w:rsidP="00666C65">
      <w:pPr>
        <w:spacing w:before="100" w:beforeAutospacing="1" w:after="100" w:afterAutospacing="1" w:line="240" w:lineRule="auto"/>
        <w:rPr>
          <w:rFonts w:ascii="Avenir Book" w:eastAsia="Times New Roman" w:hAnsi="Avenir Book" w:cs="Arial"/>
          <w:kern w:val="0"/>
          <w:lang w:val="fr-CH" w:eastAsia="en-GB"/>
          <w14:ligatures w14:val="none"/>
        </w:rPr>
      </w:pPr>
      <w:r w:rsidRPr="0002621F">
        <w:rPr>
          <w:rFonts w:ascii="Avenir Book" w:eastAsia="Times New Roman" w:hAnsi="Avenir Book" w:cs="Arial"/>
          <w:kern w:val="0"/>
          <w:lang w:val="fr-CH" w:eastAsia="en-GB"/>
          <w14:ligatures w14:val="none"/>
        </w:rPr>
        <w:t>___________________________________________________________________</w:t>
      </w:r>
    </w:p>
    <w:p w14:paraId="5236938D" w14:textId="77777777" w:rsidR="0002621F" w:rsidRDefault="0002621F">
      <w:pPr>
        <w:rPr>
          <w:rFonts w:ascii="Avenir Book" w:eastAsia="Times New Roman" w:hAnsi="Avenir Book" w:cs="Arial"/>
          <w:b/>
          <w:bCs/>
          <w:kern w:val="0"/>
          <w:lang w:val="fr-CH" w:eastAsia="en-GB"/>
          <w14:ligatures w14:val="none"/>
        </w:rPr>
      </w:pPr>
      <w:r>
        <w:rPr>
          <w:rFonts w:ascii="Avenir Book" w:eastAsia="Times New Roman" w:hAnsi="Avenir Book" w:cs="Arial"/>
          <w:b/>
          <w:bCs/>
          <w:kern w:val="0"/>
          <w:lang w:val="fr-CH" w:eastAsia="en-GB"/>
          <w14:ligatures w14:val="none"/>
        </w:rPr>
        <w:br w:type="page"/>
      </w:r>
    </w:p>
    <w:p w14:paraId="52C16149" w14:textId="44CB9C43" w:rsidR="00E169E0" w:rsidRPr="0002621F" w:rsidRDefault="00E169E0" w:rsidP="00E169E0">
      <w:pPr>
        <w:spacing w:before="100" w:beforeAutospacing="1" w:after="100" w:afterAutospacing="1" w:line="240" w:lineRule="auto"/>
        <w:outlineLvl w:val="2"/>
        <w:rPr>
          <w:rFonts w:ascii="Avenir Book" w:eastAsia="Times New Roman" w:hAnsi="Avenir Book" w:cs="Arial"/>
          <w:b/>
          <w:bCs/>
          <w:kern w:val="0"/>
          <w:lang w:val="fr-CH" w:eastAsia="en-GB"/>
          <w14:ligatures w14:val="none"/>
        </w:rPr>
      </w:pPr>
      <w:r w:rsidRPr="0002621F">
        <w:rPr>
          <w:rFonts w:ascii="Avenir Book" w:eastAsia="Times New Roman" w:hAnsi="Avenir Book" w:cs="Arial"/>
          <w:b/>
          <w:bCs/>
          <w:kern w:val="0"/>
          <w:lang w:val="fr-CH" w:eastAsia="en-GB"/>
          <w14:ligatures w14:val="none"/>
        </w:rPr>
        <w:lastRenderedPageBreak/>
        <w:t xml:space="preserve">Fiche Technique : </w:t>
      </w:r>
      <w:r w:rsidR="003A1343" w:rsidRPr="0002621F">
        <w:rPr>
          <w:rFonts w:ascii="Avenir Book" w:hAnsi="Avenir Book"/>
          <w:b/>
          <w:bCs/>
        </w:rPr>
        <w:t>MASTERSPHERE</w:t>
      </w:r>
    </w:p>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1701"/>
        <w:gridCol w:w="7315"/>
      </w:tblGrid>
      <w:tr w:rsidR="003A1343" w:rsidRPr="0002621F" w14:paraId="4B0A8FF8" w14:textId="77777777" w:rsidTr="0002621F">
        <w:trPr>
          <w:trHeight w:val="567"/>
          <w:tblCellSpacing w:w="15" w:type="dxa"/>
        </w:trPr>
        <w:tc>
          <w:tcPr>
            <w:tcW w:w="1656" w:type="dxa"/>
            <w:vAlign w:val="center"/>
          </w:tcPr>
          <w:p w14:paraId="62A62E58" w14:textId="11B2C3FA" w:rsidR="003A1343" w:rsidRPr="0002621F" w:rsidRDefault="003A1343" w:rsidP="00E169E0">
            <w:pPr>
              <w:spacing w:after="0" w:line="240" w:lineRule="auto"/>
              <w:rPr>
                <w:rFonts w:ascii="Avenir Book" w:eastAsia="Times New Roman" w:hAnsi="Avenir Book" w:cs="Arial"/>
                <w:b/>
                <w:bCs/>
                <w:kern w:val="0"/>
                <w:lang w:val="fr-CH" w:eastAsia="en-GB"/>
                <w14:ligatures w14:val="none"/>
              </w:rPr>
            </w:pPr>
            <w:r w:rsidRPr="0002621F">
              <w:rPr>
                <w:rFonts w:ascii="Avenir Book" w:eastAsia="Times New Roman" w:hAnsi="Avenir Book" w:cs="Arial"/>
                <w:b/>
                <w:bCs/>
                <w:kern w:val="0"/>
                <w:lang w:val="fr-CH" w:eastAsia="en-GB"/>
                <w14:ligatures w14:val="none"/>
              </w:rPr>
              <w:t>Edition</w:t>
            </w:r>
          </w:p>
        </w:tc>
        <w:tc>
          <w:tcPr>
            <w:tcW w:w="7280" w:type="dxa"/>
            <w:vAlign w:val="center"/>
          </w:tcPr>
          <w:p w14:paraId="1C4CD816" w14:textId="5EFFA603" w:rsidR="003A1343" w:rsidRPr="0002621F" w:rsidRDefault="003A1343" w:rsidP="007C2107">
            <w:pPr>
              <w:spacing w:before="100" w:beforeAutospacing="1" w:after="100" w:afterAutospacing="1" w:line="240" w:lineRule="auto"/>
              <w:rPr>
                <w:rFonts w:ascii="Avenir Book" w:eastAsia="Times New Roman" w:hAnsi="Avenir Book" w:cs="Arial"/>
                <w:kern w:val="0"/>
                <w:lang w:val="fr-CH" w:eastAsia="en-GB"/>
                <w14:ligatures w14:val="none"/>
              </w:rPr>
            </w:pPr>
            <w:r w:rsidRPr="0002621F">
              <w:rPr>
                <w:rFonts w:ascii="Avenir Book" w:hAnsi="Avenir Book"/>
              </w:rPr>
              <w:t>Édition Limitée 60</w:t>
            </w:r>
            <w:r w:rsidRPr="0002621F">
              <w:rPr>
                <w:rFonts w:ascii="Times New Roman" w:hAnsi="Times New Roman" w:cs="Times New Roman"/>
              </w:rPr>
              <w:t>ᵉ</w:t>
            </w:r>
            <w:r w:rsidRPr="0002621F">
              <w:rPr>
                <w:rFonts w:ascii="Avenir Book" w:hAnsi="Avenir Book"/>
              </w:rPr>
              <w:t xml:space="preserve"> Anniversaire (88 pièces par variante)</w:t>
            </w:r>
          </w:p>
        </w:tc>
      </w:tr>
      <w:tr w:rsidR="00E169E0" w:rsidRPr="0002621F" w14:paraId="4E6D4A45" w14:textId="77777777" w:rsidTr="0002621F">
        <w:trPr>
          <w:trHeight w:val="567"/>
          <w:tblCellSpacing w:w="15" w:type="dxa"/>
        </w:trPr>
        <w:tc>
          <w:tcPr>
            <w:tcW w:w="1656" w:type="dxa"/>
            <w:vAlign w:val="center"/>
            <w:hideMark/>
          </w:tcPr>
          <w:p w14:paraId="61D79D93" w14:textId="77777777" w:rsidR="00E169E0" w:rsidRPr="0002621F" w:rsidRDefault="00E169E0" w:rsidP="00E169E0">
            <w:pPr>
              <w:spacing w:after="0" w:line="240" w:lineRule="auto"/>
              <w:rPr>
                <w:rFonts w:ascii="Avenir Book" w:eastAsia="Times New Roman" w:hAnsi="Avenir Book" w:cs="Arial"/>
                <w:kern w:val="0"/>
                <w:lang w:val="fr-CH" w:eastAsia="en-GB"/>
                <w14:ligatures w14:val="none"/>
              </w:rPr>
            </w:pPr>
            <w:r w:rsidRPr="0002621F">
              <w:rPr>
                <w:rFonts w:ascii="Avenir Book" w:eastAsia="Times New Roman" w:hAnsi="Avenir Book" w:cs="Arial"/>
                <w:b/>
                <w:bCs/>
                <w:kern w:val="0"/>
                <w:lang w:val="fr-CH" w:eastAsia="en-GB"/>
                <w14:ligatures w14:val="none"/>
              </w:rPr>
              <w:t>Boîtier</w:t>
            </w:r>
          </w:p>
        </w:tc>
        <w:tc>
          <w:tcPr>
            <w:tcW w:w="7280" w:type="dxa"/>
            <w:vAlign w:val="center"/>
            <w:hideMark/>
          </w:tcPr>
          <w:p w14:paraId="4B6A423C" w14:textId="77777777" w:rsidR="003A1343" w:rsidRPr="0002621F" w:rsidRDefault="003A1343" w:rsidP="007C2107">
            <w:pPr>
              <w:spacing w:before="100" w:beforeAutospacing="1" w:after="100" w:afterAutospacing="1" w:line="240" w:lineRule="auto"/>
              <w:rPr>
                <w:rFonts w:ascii="Avenir Book" w:hAnsi="Avenir Book"/>
              </w:rPr>
            </w:pPr>
            <w:r w:rsidRPr="0002621F">
              <w:rPr>
                <w:rFonts w:ascii="Avenir Book" w:hAnsi="Avenir Book"/>
              </w:rPr>
              <w:t>Boîtier monobloc à chargement frontal en acier inoxydable 316L (sans fond de boîte)</w:t>
            </w:r>
            <w:r w:rsidRPr="0002621F">
              <w:rPr>
                <w:rFonts w:ascii="Avenir Book" w:hAnsi="Avenir Book"/>
              </w:rPr>
              <w:br/>
              <w:t xml:space="preserve">Verre saphir CENTURY taillé main (24 facettes, dureté Mohs 9) </w:t>
            </w:r>
          </w:p>
          <w:p w14:paraId="1A89D238" w14:textId="77777777" w:rsidR="0002621F" w:rsidRPr="0002621F" w:rsidRDefault="003A1343" w:rsidP="007F5FBF">
            <w:pPr>
              <w:spacing w:before="100" w:beforeAutospacing="1" w:after="100" w:afterAutospacing="1" w:line="240" w:lineRule="auto"/>
              <w:rPr>
                <w:rFonts w:ascii="Avenir Book" w:hAnsi="Avenir Book"/>
              </w:rPr>
            </w:pPr>
            <w:r w:rsidRPr="0002621F">
              <w:rPr>
                <w:rFonts w:ascii="Avenir Book" w:hAnsi="Avenir Book"/>
              </w:rPr>
              <w:t>Rétention du verre saphir sous dépression</w:t>
            </w:r>
          </w:p>
          <w:p w14:paraId="4C2F5218" w14:textId="1FF1CE73" w:rsidR="007F79D9" w:rsidRPr="0002621F" w:rsidRDefault="003A1343" w:rsidP="007F5FBF">
            <w:pPr>
              <w:spacing w:before="100" w:beforeAutospacing="1" w:after="100" w:afterAutospacing="1" w:line="240" w:lineRule="auto"/>
              <w:rPr>
                <w:rFonts w:ascii="Avenir Book" w:hAnsi="Avenir Book"/>
              </w:rPr>
            </w:pPr>
            <w:r w:rsidRPr="0002621F">
              <w:rPr>
                <w:rFonts w:ascii="Avenir Book" w:hAnsi="Avenir Book"/>
              </w:rPr>
              <w:t>Diamètre : 36 mm</w:t>
            </w:r>
            <w:r w:rsidR="007F5FBF" w:rsidRPr="0002621F">
              <w:rPr>
                <w:rFonts w:ascii="Avenir Book" w:hAnsi="Avenir Book"/>
              </w:rPr>
              <w:br/>
            </w:r>
            <w:r w:rsidRPr="0002621F">
              <w:rPr>
                <w:rFonts w:ascii="Avenir Book" w:hAnsi="Avenir Book"/>
              </w:rPr>
              <w:t>Épaisseur : 9,7 mm</w:t>
            </w:r>
            <w:r w:rsidR="007F5FBF" w:rsidRPr="0002621F">
              <w:rPr>
                <w:rFonts w:ascii="Avenir Book" w:hAnsi="Avenir Book"/>
              </w:rPr>
              <w:br/>
            </w:r>
            <w:r w:rsidRPr="0002621F">
              <w:rPr>
                <w:rFonts w:ascii="Avenir Book" w:hAnsi="Avenir Book"/>
              </w:rPr>
              <w:t>Étanchéité : 10 bars (100 mètres)</w:t>
            </w:r>
          </w:p>
        </w:tc>
      </w:tr>
      <w:tr w:rsidR="003A1343" w:rsidRPr="0002621F" w14:paraId="35BD36FB" w14:textId="77777777" w:rsidTr="0002621F">
        <w:trPr>
          <w:trHeight w:val="746"/>
          <w:tblCellSpacing w:w="15" w:type="dxa"/>
        </w:trPr>
        <w:tc>
          <w:tcPr>
            <w:tcW w:w="1656" w:type="dxa"/>
            <w:vAlign w:val="center"/>
          </w:tcPr>
          <w:p w14:paraId="0ECEA347" w14:textId="5AD40081" w:rsidR="003A1343" w:rsidRPr="0002621F" w:rsidRDefault="003A1343" w:rsidP="00C8799F">
            <w:pPr>
              <w:spacing w:after="0" w:line="240" w:lineRule="auto"/>
              <w:rPr>
                <w:rFonts w:ascii="Avenir Book" w:eastAsia="Times New Roman" w:hAnsi="Avenir Book" w:cs="Arial"/>
                <w:b/>
                <w:bCs/>
                <w:kern w:val="0"/>
                <w:lang w:val="fr-CH" w:eastAsia="en-GB"/>
                <w14:ligatures w14:val="none"/>
              </w:rPr>
            </w:pPr>
            <w:r w:rsidRPr="0002621F">
              <w:rPr>
                <w:rFonts w:ascii="Avenir Book" w:hAnsi="Avenir Book"/>
                <w:b/>
                <w:bCs/>
              </w:rPr>
              <w:t>Technologie du vide</w:t>
            </w:r>
          </w:p>
        </w:tc>
        <w:tc>
          <w:tcPr>
            <w:tcW w:w="7280" w:type="dxa"/>
            <w:vAlign w:val="center"/>
          </w:tcPr>
          <w:p w14:paraId="285A92C4" w14:textId="3D40D6E8" w:rsidR="003A1343" w:rsidRPr="0002621F" w:rsidRDefault="003A1343" w:rsidP="00C8799F">
            <w:pPr>
              <w:spacing w:before="100" w:beforeAutospacing="1" w:after="100" w:afterAutospacing="1" w:line="240" w:lineRule="auto"/>
              <w:rPr>
                <w:rFonts w:ascii="Avenir Book" w:eastAsia="Times New Roman" w:hAnsi="Avenir Book" w:cs="Arial"/>
                <w:kern w:val="0"/>
                <w:lang w:val="fr-CH" w:eastAsia="en-GB"/>
                <w14:ligatures w14:val="none"/>
              </w:rPr>
            </w:pPr>
            <w:r w:rsidRPr="0002621F">
              <w:rPr>
                <w:rFonts w:ascii="Avenir Book" w:hAnsi="Avenir Book"/>
              </w:rPr>
              <w:t>Extraction sous vide haute précision (99,99995 % - vide sans air)</w:t>
            </w:r>
            <w:r w:rsidR="007F5FBF" w:rsidRPr="0002621F">
              <w:rPr>
                <w:rFonts w:ascii="Avenir Book" w:hAnsi="Avenir Book"/>
              </w:rPr>
              <w:br/>
            </w:r>
            <w:r w:rsidRPr="0002621F">
              <w:rPr>
                <w:rFonts w:ascii="Avenir Book" w:hAnsi="Avenir Book"/>
              </w:rPr>
              <w:t>Système de couronne étanche à triple joint</w:t>
            </w:r>
          </w:p>
        </w:tc>
      </w:tr>
      <w:tr w:rsidR="00C8799F" w:rsidRPr="0002621F" w14:paraId="7E25A477" w14:textId="77777777" w:rsidTr="0002621F">
        <w:trPr>
          <w:trHeight w:val="746"/>
          <w:tblCellSpacing w:w="15" w:type="dxa"/>
        </w:trPr>
        <w:tc>
          <w:tcPr>
            <w:tcW w:w="1656" w:type="dxa"/>
            <w:vAlign w:val="center"/>
          </w:tcPr>
          <w:p w14:paraId="52123842" w14:textId="54B9F990" w:rsidR="00C8799F" w:rsidRPr="0002621F" w:rsidRDefault="00C8799F" w:rsidP="00C8799F">
            <w:pPr>
              <w:spacing w:after="0" w:line="240" w:lineRule="auto"/>
              <w:rPr>
                <w:rFonts w:ascii="Avenir Book" w:eastAsia="Times New Roman" w:hAnsi="Avenir Book" w:cs="Arial"/>
                <w:b/>
                <w:bCs/>
                <w:kern w:val="0"/>
                <w:lang w:val="fr-CH" w:eastAsia="en-GB"/>
                <w14:ligatures w14:val="none"/>
              </w:rPr>
            </w:pPr>
            <w:r w:rsidRPr="0002621F">
              <w:rPr>
                <w:rFonts w:ascii="Avenir Book" w:eastAsia="Times New Roman" w:hAnsi="Avenir Book" w:cs="Arial"/>
                <w:b/>
                <w:bCs/>
                <w:kern w:val="0"/>
                <w:lang w:val="fr-CH" w:eastAsia="en-GB"/>
                <w14:ligatures w14:val="none"/>
              </w:rPr>
              <w:t>Mouvement</w:t>
            </w:r>
          </w:p>
        </w:tc>
        <w:tc>
          <w:tcPr>
            <w:tcW w:w="7280" w:type="dxa"/>
            <w:vAlign w:val="center"/>
          </w:tcPr>
          <w:p w14:paraId="200515E5" w14:textId="58B5F8FE" w:rsidR="00C8799F" w:rsidRPr="0002621F" w:rsidRDefault="003A1343" w:rsidP="00C8799F">
            <w:pPr>
              <w:spacing w:before="100" w:beforeAutospacing="1" w:after="100" w:afterAutospacing="1" w:line="240" w:lineRule="auto"/>
              <w:rPr>
                <w:rFonts w:ascii="Avenir Book" w:eastAsia="Times New Roman" w:hAnsi="Avenir Book" w:cs="Arial"/>
                <w:kern w:val="0"/>
                <w:lang w:val="fr-CH" w:eastAsia="en-GB"/>
                <w14:ligatures w14:val="none"/>
              </w:rPr>
            </w:pPr>
            <w:r w:rsidRPr="0002621F">
              <w:rPr>
                <w:rFonts w:ascii="Avenir Book" w:hAnsi="Avenir Book"/>
              </w:rPr>
              <w:t xml:space="preserve">Mouvement automatique suisse à très haute fréquence (36 000 A/h </w:t>
            </w:r>
            <w:r w:rsidR="0002621F" w:rsidRPr="0002621F">
              <w:rPr>
                <w:rFonts w:ascii="Avenir Book" w:hAnsi="Avenir Book"/>
              </w:rPr>
              <w:t>-</w:t>
            </w:r>
            <w:r w:rsidRPr="0002621F">
              <w:rPr>
                <w:rFonts w:ascii="Avenir Book" w:hAnsi="Avenir Book"/>
              </w:rPr>
              <w:t xml:space="preserve"> 5 Hz)</w:t>
            </w:r>
            <w:r w:rsidR="007F5FBF" w:rsidRPr="0002621F">
              <w:rPr>
                <w:rFonts w:ascii="Avenir Book" w:hAnsi="Avenir Book"/>
              </w:rPr>
              <w:br/>
            </w:r>
            <w:r w:rsidRPr="0002621F">
              <w:rPr>
                <w:rStyle w:val="Strong"/>
                <w:rFonts w:ascii="Avenir Book" w:hAnsi="Avenir Book"/>
                <w:b w:val="0"/>
                <w:bCs w:val="0"/>
              </w:rPr>
              <w:t>Lubrification permanente en vide absolu</w:t>
            </w:r>
            <w:r w:rsidRPr="0002621F">
              <w:rPr>
                <w:rFonts w:ascii="Avenir Book" w:hAnsi="Avenir Book"/>
              </w:rPr>
              <w:t xml:space="preserve"> (non oxydante)</w:t>
            </w:r>
            <w:r w:rsidR="007F5FBF" w:rsidRPr="0002621F">
              <w:rPr>
                <w:rFonts w:ascii="Avenir Book" w:hAnsi="Avenir Book"/>
              </w:rPr>
              <w:br/>
            </w:r>
            <w:r w:rsidRPr="0002621F">
              <w:rPr>
                <w:rFonts w:ascii="Avenir Book" w:hAnsi="Avenir Book"/>
              </w:rPr>
              <w:t>Réserve de marche : 40 heures</w:t>
            </w:r>
          </w:p>
        </w:tc>
      </w:tr>
      <w:tr w:rsidR="00C8799F" w:rsidRPr="0002621F" w14:paraId="6B788C32" w14:textId="77777777" w:rsidTr="0002621F">
        <w:trPr>
          <w:trHeight w:val="746"/>
          <w:tblCellSpacing w:w="15" w:type="dxa"/>
        </w:trPr>
        <w:tc>
          <w:tcPr>
            <w:tcW w:w="1656" w:type="dxa"/>
            <w:vAlign w:val="center"/>
          </w:tcPr>
          <w:p w14:paraId="671A35D2" w14:textId="5714770F" w:rsidR="00C8799F" w:rsidRPr="0002621F" w:rsidRDefault="00C8799F" w:rsidP="00C8799F">
            <w:pPr>
              <w:spacing w:after="0" w:line="240" w:lineRule="auto"/>
              <w:rPr>
                <w:rFonts w:ascii="Avenir Book" w:eastAsia="Times New Roman" w:hAnsi="Avenir Book" w:cs="Arial"/>
                <w:b/>
                <w:bCs/>
                <w:kern w:val="0"/>
                <w:lang w:val="fr-CH" w:eastAsia="en-GB"/>
                <w14:ligatures w14:val="none"/>
              </w:rPr>
            </w:pPr>
            <w:r w:rsidRPr="0002621F">
              <w:rPr>
                <w:rFonts w:ascii="Avenir Book" w:eastAsia="Times New Roman" w:hAnsi="Avenir Book" w:cs="Arial"/>
                <w:b/>
                <w:bCs/>
                <w:kern w:val="0"/>
                <w:lang w:val="fr-CH" w:eastAsia="en-GB"/>
                <w14:ligatures w14:val="none"/>
              </w:rPr>
              <w:t>Fonctions</w:t>
            </w:r>
          </w:p>
        </w:tc>
        <w:tc>
          <w:tcPr>
            <w:tcW w:w="7280" w:type="dxa"/>
            <w:vAlign w:val="center"/>
          </w:tcPr>
          <w:p w14:paraId="738FB751" w14:textId="161BD9F4" w:rsidR="00C8799F" w:rsidRPr="0002621F" w:rsidRDefault="003A1343" w:rsidP="00C8799F">
            <w:pPr>
              <w:spacing w:before="100" w:beforeAutospacing="1" w:after="100" w:afterAutospacing="1" w:line="240" w:lineRule="auto"/>
              <w:rPr>
                <w:rFonts w:ascii="Avenir Book" w:eastAsia="Times New Roman" w:hAnsi="Avenir Book" w:cs="Arial"/>
                <w:kern w:val="0"/>
                <w:lang w:val="fr-CH" w:eastAsia="en-GB"/>
                <w14:ligatures w14:val="none"/>
              </w:rPr>
            </w:pPr>
            <w:r w:rsidRPr="0002621F">
              <w:rPr>
                <w:rFonts w:ascii="Avenir Book" w:hAnsi="Avenir Book"/>
              </w:rPr>
              <w:t>Heures, minutes, secondes, jour et date</w:t>
            </w:r>
          </w:p>
        </w:tc>
      </w:tr>
      <w:tr w:rsidR="00C8799F" w:rsidRPr="0002621F" w14:paraId="59CFE881" w14:textId="77777777" w:rsidTr="0002621F">
        <w:trPr>
          <w:trHeight w:val="567"/>
          <w:tblCellSpacing w:w="15" w:type="dxa"/>
        </w:trPr>
        <w:tc>
          <w:tcPr>
            <w:tcW w:w="1656" w:type="dxa"/>
            <w:vAlign w:val="center"/>
            <w:hideMark/>
          </w:tcPr>
          <w:p w14:paraId="34F5C770" w14:textId="0F362AAF" w:rsidR="00C8799F" w:rsidRPr="0002621F" w:rsidRDefault="00C8799F" w:rsidP="00C8799F">
            <w:pPr>
              <w:spacing w:after="0" w:line="240" w:lineRule="auto"/>
              <w:rPr>
                <w:rFonts w:ascii="Avenir Book" w:eastAsia="Times New Roman" w:hAnsi="Avenir Book" w:cs="Arial"/>
                <w:kern w:val="0"/>
                <w:lang w:val="fr-CH" w:eastAsia="en-GB"/>
                <w14:ligatures w14:val="none"/>
              </w:rPr>
            </w:pPr>
            <w:r w:rsidRPr="0002621F">
              <w:rPr>
                <w:rFonts w:ascii="Avenir Book" w:eastAsia="Times New Roman" w:hAnsi="Avenir Book" w:cs="Arial"/>
                <w:b/>
                <w:bCs/>
                <w:kern w:val="0"/>
                <w:lang w:val="fr-CH" w:eastAsia="en-GB"/>
                <w14:ligatures w14:val="none"/>
              </w:rPr>
              <w:t>Cadran</w:t>
            </w:r>
          </w:p>
        </w:tc>
        <w:tc>
          <w:tcPr>
            <w:tcW w:w="7280" w:type="dxa"/>
            <w:vAlign w:val="center"/>
            <w:hideMark/>
          </w:tcPr>
          <w:p w14:paraId="53F0D95F" w14:textId="246FC1AC" w:rsidR="00C8799F" w:rsidRPr="0002621F" w:rsidRDefault="003A1343" w:rsidP="00C8799F">
            <w:pPr>
              <w:spacing w:before="100" w:beforeAutospacing="1" w:after="100" w:afterAutospacing="1" w:line="240" w:lineRule="auto"/>
              <w:rPr>
                <w:rFonts w:ascii="Avenir Book" w:eastAsia="Times New Roman" w:hAnsi="Avenir Book" w:cs="Arial"/>
                <w:kern w:val="0"/>
                <w:lang w:val="fr-CH" w:eastAsia="en-GB"/>
                <w14:ligatures w14:val="none"/>
              </w:rPr>
            </w:pPr>
            <w:r w:rsidRPr="0002621F">
              <w:rPr>
                <w:rFonts w:ascii="Avenir Book" w:hAnsi="Avenir Book"/>
              </w:rPr>
              <w:t>Métallisé noir, bleu ciel ou brun doré</w:t>
            </w:r>
          </w:p>
        </w:tc>
      </w:tr>
      <w:tr w:rsidR="00C8799F" w:rsidRPr="0002621F" w14:paraId="140D008A" w14:textId="77777777" w:rsidTr="0002621F">
        <w:trPr>
          <w:trHeight w:val="567"/>
          <w:tblCellSpacing w:w="15" w:type="dxa"/>
        </w:trPr>
        <w:tc>
          <w:tcPr>
            <w:tcW w:w="1656" w:type="dxa"/>
            <w:vAlign w:val="center"/>
            <w:hideMark/>
          </w:tcPr>
          <w:p w14:paraId="21FA534E" w14:textId="77777777" w:rsidR="00C8799F" w:rsidRPr="0002621F" w:rsidRDefault="00C8799F" w:rsidP="00C8799F">
            <w:pPr>
              <w:spacing w:after="0" w:line="240" w:lineRule="auto"/>
              <w:rPr>
                <w:rFonts w:ascii="Avenir Book" w:eastAsia="Times New Roman" w:hAnsi="Avenir Book" w:cs="Arial"/>
                <w:kern w:val="0"/>
                <w:lang w:val="fr-CH" w:eastAsia="en-GB"/>
                <w14:ligatures w14:val="none"/>
              </w:rPr>
            </w:pPr>
            <w:r w:rsidRPr="0002621F">
              <w:rPr>
                <w:rFonts w:ascii="Avenir Book" w:eastAsia="Times New Roman" w:hAnsi="Avenir Book" w:cs="Arial"/>
                <w:b/>
                <w:bCs/>
                <w:kern w:val="0"/>
                <w:lang w:val="fr-CH" w:eastAsia="en-GB"/>
                <w14:ligatures w14:val="none"/>
              </w:rPr>
              <w:t>Fond</w:t>
            </w:r>
          </w:p>
        </w:tc>
        <w:tc>
          <w:tcPr>
            <w:tcW w:w="7280" w:type="dxa"/>
            <w:vAlign w:val="center"/>
            <w:hideMark/>
          </w:tcPr>
          <w:p w14:paraId="7DC545A0" w14:textId="18AD0B90" w:rsidR="00C8799F" w:rsidRPr="0002621F" w:rsidRDefault="003A1343" w:rsidP="00C8799F">
            <w:pPr>
              <w:spacing w:before="100" w:beforeAutospacing="1" w:after="100" w:afterAutospacing="1" w:line="240" w:lineRule="auto"/>
              <w:rPr>
                <w:rFonts w:ascii="Avenir Book" w:eastAsia="Times New Roman" w:hAnsi="Avenir Book" w:cs="Arial"/>
                <w:kern w:val="0"/>
                <w:highlight w:val="yellow"/>
                <w:lang w:eastAsia="en-GB"/>
                <w14:ligatures w14:val="none"/>
              </w:rPr>
            </w:pPr>
            <w:r w:rsidRPr="0002621F">
              <w:rPr>
                <w:rFonts w:ascii="Avenir Book" w:hAnsi="Avenir Book"/>
              </w:rPr>
              <w:t xml:space="preserve">Monobloc en acier inoxydable massif, gravé « </w:t>
            </w:r>
            <w:r w:rsidR="007F5FBF" w:rsidRPr="0002621F">
              <w:rPr>
                <w:rFonts w:ascii="Avenir Book" w:hAnsi="Avenir Book"/>
                <w:i/>
                <w:iCs/>
              </w:rPr>
              <w:t xml:space="preserve">Limited Edition - One of 88 </w:t>
            </w:r>
            <w:r w:rsidRPr="0002621F">
              <w:rPr>
                <w:rFonts w:ascii="Avenir Book" w:hAnsi="Avenir Book"/>
              </w:rPr>
              <w:t>»</w:t>
            </w:r>
            <w:r w:rsidR="0002621F" w:rsidRPr="0002621F">
              <w:rPr>
                <w:rFonts w:ascii="Avenir Book" w:hAnsi="Avenir Book"/>
              </w:rPr>
              <w:t>. Sécurisé par 2 pattes de sécurité en acier.</w:t>
            </w:r>
          </w:p>
        </w:tc>
      </w:tr>
      <w:tr w:rsidR="00C8799F" w:rsidRPr="0002621F" w14:paraId="44DD60EF" w14:textId="77777777" w:rsidTr="0002621F">
        <w:trPr>
          <w:trHeight w:val="567"/>
          <w:tblCellSpacing w:w="15" w:type="dxa"/>
        </w:trPr>
        <w:tc>
          <w:tcPr>
            <w:tcW w:w="1656" w:type="dxa"/>
            <w:vAlign w:val="center"/>
            <w:hideMark/>
          </w:tcPr>
          <w:p w14:paraId="51DA79E2" w14:textId="77777777" w:rsidR="00C8799F" w:rsidRPr="0002621F" w:rsidRDefault="00C8799F" w:rsidP="00C8799F">
            <w:pPr>
              <w:spacing w:after="0" w:line="240" w:lineRule="auto"/>
              <w:rPr>
                <w:rFonts w:ascii="Avenir Book" w:eastAsia="Times New Roman" w:hAnsi="Avenir Book" w:cs="Arial"/>
                <w:kern w:val="0"/>
                <w:lang w:val="fr-CH" w:eastAsia="en-GB"/>
                <w14:ligatures w14:val="none"/>
              </w:rPr>
            </w:pPr>
            <w:r w:rsidRPr="0002621F">
              <w:rPr>
                <w:rFonts w:ascii="Avenir Book" w:eastAsia="Times New Roman" w:hAnsi="Avenir Book" w:cs="Arial"/>
                <w:b/>
                <w:bCs/>
                <w:kern w:val="0"/>
                <w:lang w:val="fr-CH" w:eastAsia="en-GB"/>
                <w14:ligatures w14:val="none"/>
              </w:rPr>
              <w:t>Bracelet</w:t>
            </w:r>
          </w:p>
        </w:tc>
        <w:tc>
          <w:tcPr>
            <w:tcW w:w="7280" w:type="dxa"/>
            <w:vAlign w:val="center"/>
            <w:hideMark/>
          </w:tcPr>
          <w:p w14:paraId="4582C571" w14:textId="484D434F" w:rsidR="00C8799F" w:rsidRPr="0002621F" w:rsidRDefault="003A1343" w:rsidP="00C8799F">
            <w:pPr>
              <w:spacing w:before="100" w:beforeAutospacing="1" w:after="100" w:afterAutospacing="1" w:line="240" w:lineRule="auto"/>
              <w:rPr>
                <w:rFonts w:ascii="Avenir Book" w:hAnsi="Avenir Book"/>
              </w:rPr>
            </w:pPr>
            <w:r w:rsidRPr="0002621F">
              <w:rPr>
                <w:rFonts w:ascii="Avenir Book" w:hAnsi="Avenir Book"/>
              </w:rPr>
              <w:t>Bracelet acier inoxydable à changement rapide et bracelet cuir additionne</w:t>
            </w:r>
            <w:r w:rsidR="007F5FBF" w:rsidRPr="0002621F">
              <w:rPr>
                <w:rFonts w:ascii="Avenir Book" w:hAnsi="Avenir Book"/>
              </w:rPr>
              <w:br/>
            </w:r>
            <w:r w:rsidRPr="0002621F">
              <w:rPr>
                <w:rFonts w:ascii="Avenir Book" w:hAnsi="Avenir Book"/>
              </w:rPr>
              <w:t>Entrecorne : 19 mm</w:t>
            </w:r>
          </w:p>
        </w:tc>
      </w:tr>
      <w:tr w:rsidR="00C8799F" w:rsidRPr="0002621F" w14:paraId="19AB9031" w14:textId="77777777" w:rsidTr="0002621F">
        <w:trPr>
          <w:trHeight w:val="567"/>
          <w:tblCellSpacing w:w="15" w:type="dxa"/>
        </w:trPr>
        <w:tc>
          <w:tcPr>
            <w:tcW w:w="1656" w:type="dxa"/>
            <w:vAlign w:val="center"/>
          </w:tcPr>
          <w:p w14:paraId="7BDC8557" w14:textId="506E2F46" w:rsidR="00C8799F" w:rsidRPr="0002621F" w:rsidRDefault="00C8799F" w:rsidP="00C8799F">
            <w:pPr>
              <w:spacing w:after="0" w:line="240" w:lineRule="auto"/>
              <w:rPr>
                <w:rFonts w:ascii="Avenir Book" w:eastAsia="Times New Roman" w:hAnsi="Avenir Book" w:cs="Arial"/>
                <w:kern w:val="0"/>
                <w:lang w:val="fr-CH" w:eastAsia="en-GB"/>
                <w14:ligatures w14:val="none"/>
              </w:rPr>
            </w:pPr>
            <w:r w:rsidRPr="0002621F">
              <w:rPr>
                <w:rFonts w:ascii="Avenir Book" w:eastAsia="Times New Roman" w:hAnsi="Avenir Book" w:cs="Arial"/>
                <w:b/>
                <w:bCs/>
                <w:kern w:val="0"/>
                <w:lang w:val="fr-CH" w:eastAsia="en-GB"/>
                <w14:ligatures w14:val="none"/>
              </w:rPr>
              <w:t>Disponibilité</w:t>
            </w:r>
          </w:p>
        </w:tc>
        <w:tc>
          <w:tcPr>
            <w:tcW w:w="7280" w:type="dxa"/>
            <w:vAlign w:val="center"/>
          </w:tcPr>
          <w:p w14:paraId="55F4569C" w14:textId="6FA7BC11" w:rsidR="00C8799F" w:rsidRPr="0002621F" w:rsidRDefault="007F5FBF" w:rsidP="00C8799F">
            <w:pPr>
              <w:spacing w:after="0" w:line="240" w:lineRule="auto"/>
              <w:rPr>
                <w:rFonts w:ascii="Avenir Book" w:eastAsia="Times New Roman" w:hAnsi="Avenir Book" w:cs="Arial"/>
                <w:kern w:val="0"/>
                <w:lang w:val="fr-CH" w:eastAsia="en-GB"/>
                <w14:ligatures w14:val="none"/>
              </w:rPr>
            </w:pPr>
            <w:r w:rsidRPr="0002621F">
              <w:rPr>
                <w:rFonts w:ascii="Avenir Book" w:eastAsia="Times New Roman" w:hAnsi="Avenir Book" w:cs="Arial"/>
                <w:kern w:val="0"/>
                <w:lang w:val="fr-CH" w:eastAsia="en-GB"/>
                <w14:ligatures w14:val="none"/>
              </w:rPr>
              <w:t>Collection Jubilée 2026</w:t>
            </w:r>
          </w:p>
        </w:tc>
      </w:tr>
      <w:tr w:rsidR="00C8799F" w:rsidRPr="0002621F" w14:paraId="56D8EE3B" w14:textId="77777777" w:rsidTr="0002621F">
        <w:trPr>
          <w:trHeight w:val="567"/>
          <w:tblCellSpacing w:w="15" w:type="dxa"/>
        </w:trPr>
        <w:tc>
          <w:tcPr>
            <w:tcW w:w="1656" w:type="dxa"/>
            <w:vAlign w:val="center"/>
          </w:tcPr>
          <w:p w14:paraId="65C76265" w14:textId="711A3412" w:rsidR="00C8799F" w:rsidRPr="0002621F" w:rsidRDefault="00C8799F" w:rsidP="00C8799F">
            <w:pPr>
              <w:spacing w:after="0" w:line="240" w:lineRule="auto"/>
              <w:rPr>
                <w:rFonts w:ascii="Avenir Book" w:eastAsia="Times New Roman" w:hAnsi="Avenir Book" w:cs="Arial"/>
                <w:kern w:val="0"/>
                <w:lang w:val="fr-CH" w:eastAsia="en-GB"/>
                <w14:ligatures w14:val="none"/>
              </w:rPr>
            </w:pPr>
            <w:r w:rsidRPr="0002621F">
              <w:rPr>
                <w:rFonts w:ascii="Avenir Book" w:eastAsia="Times New Roman" w:hAnsi="Avenir Book" w:cs="Arial"/>
                <w:b/>
                <w:bCs/>
                <w:kern w:val="0"/>
                <w:lang w:val="fr-CH" w:eastAsia="en-GB"/>
                <w14:ligatures w14:val="none"/>
              </w:rPr>
              <w:t>Références / Prix (RRP)</w:t>
            </w:r>
          </w:p>
        </w:tc>
        <w:tc>
          <w:tcPr>
            <w:tcW w:w="7280" w:type="dxa"/>
            <w:vAlign w:val="center"/>
          </w:tcPr>
          <w:p w14:paraId="2D16982E" w14:textId="26442D22" w:rsidR="00C8799F" w:rsidRPr="0002621F" w:rsidRDefault="003A1343" w:rsidP="00C8799F">
            <w:pPr>
              <w:spacing w:after="0" w:line="240" w:lineRule="auto"/>
              <w:rPr>
                <w:rFonts w:ascii="Avenir Book" w:eastAsia="Times New Roman" w:hAnsi="Avenir Book" w:cs="Arial"/>
                <w:kern w:val="0"/>
                <w:lang w:val="fr-CH" w:eastAsia="en-GB"/>
                <w14:ligatures w14:val="none"/>
              </w:rPr>
            </w:pPr>
            <w:r w:rsidRPr="0002621F">
              <w:rPr>
                <w:rFonts w:ascii="Avenir Book" w:hAnsi="Avenir Book"/>
              </w:rPr>
              <w:t>VAC.S.V.50i.S.S1 : cadran noir métallisé, CHF 3</w:t>
            </w:r>
            <w:r w:rsidR="007F5FBF" w:rsidRPr="0002621F">
              <w:rPr>
                <w:rFonts w:ascii="Avenir Book" w:hAnsi="Avenir Book"/>
              </w:rPr>
              <w:t>’</w:t>
            </w:r>
            <w:r w:rsidRPr="0002621F">
              <w:rPr>
                <w:rFonts w:ascii="Avenir Book" w:hAnsi="Avenir Book"/>
              </w:rPr>
              <w:t xml:space="preserve">950.- </w:t>
            </w:r>
            <w:r w:rsidRPr="0002621F">
              <w:rPr>
                <w:rFonts w:ascii="Avenir Book" w:hAnsi="Avenir Book"/>
              </w:rPr>
              <w:br/>
              <w:t>VAC.S.V.9Li.S.S1 : cadran bleu ciel métallisé, CHF 3</w:t>
            </w:r>
            <w:r w:rsidR="007F5FBF" w:rsidRPr="0002621F">
              <w:rPr>
                <w:rFonts w:ascii="Avenir Book" w:hAnsi="Avenir Book"/>
              </w:rPr>
              <w:t>’</w:t>
            </w:r>
            <w:r w:rsidRPr="0002621F">
              <w:rPr>
                <w:rFonts w:ascii="Avenir Book" w:hAnsi="Avenir Book"/>
              </w:rPr>
              <w:t xml:space="preserve">950.- </w:t>
            </w:r>
            <w:r w:rsidRPr="0002621F">
              <w:rPr>
                <w:rFonts w:ascii="Avenir Book" w:hAnsi="Avenir Book"/>
              </w:rPr>
              <w:br/>
              <w:t>VAC.S.V.80i.S.S1 : cadran brun doré métallisé, CHF 3</w:t>
            </w:r>
            <w:r w:rsidR="007F5FBF" w:rsidRPr="0002621F">
              <w:rPr>
                <w:rFonts w:ascii="Avenir Book" w:hAnsi="Avenir Book"/>
              </w:rPr>
              <w:t>’</w:t>
            </w:r>
            <w:r w:rsidRPr="0002621F">
              <w:rPr>
                <w:rFonts w:ascii="Avenir Book" w:hAnsi="Avenir Book"/>
              </w:rPr>
              <w:t>950.-</w:t>
            </w:r>
          </w:p>
        </w:tc>
      </w:tr>
      <w:tr w:rsidR="00C8799F" w:rsidRPr="0002621F" w14:paraId="3BF063AB" w14:textId="77777777" w:rsidTr="0002621F">
        <w:trPr>
          <w:trHeight w:val="567"/>
          <w:tblCellSpacing w:w="15" w:type="dxa"/>
        </w:trPr>
        <w:tc>
          <w:tcPr>
            <w:tcW w:w="1656" w:type="dxa"/>
            <w:vAlign w:val="center"/>
          </w:tcPr>
          <w:p w14:paraId="11825170" w14:textId="295FED12" w:rsidR="00C8799F" w:rsidRPr="0002621F" w:rsidRDefault="00C8799F" w:rsidP="00C8799F">
            <w:pPr>
              <w:spacing w:after="0" w:line="240" w:lineRule="auto"/>
              <w:rPr>
                <w:rFonts w:ascii="Avenir Book" w:eastAsia="Times New Roman" w:hAnsi="Avenir Book" w:cs="Arial"/>
                <w:b/>
                <w:bCs/>
                <w:kern w:val="0"/>
                <w:lang w:val="fr-CH" w:eastAsia="en-GB"/>
                <w14:ligatures w14:val="none"/>
              </w:rPr>
            </w:pPr>
            <w:r w:rsidRPr="0002621F">
              <w:rPr>
                <w:rFonts w:ascii="Avenir Book" w:eastAsia="Times New Roman" w:hAnsi="Avenir Book" w:cs="Arial"/>
                <w:b/>
                <w:bCs/>
                <w:kern w:val="0"/>
                <w:lang w:val="fr-CH" w:eastAsia="en-GB"/>
                <w14:ligatures w14:val="none"/>
              </w:rPr>
              <w:t>Lien vers la page produit</w:t>
            </w:r>
          </w:p>
        </w:tc>
        <w:tc>
          <w:tcPr>
            <w:tcW w:w="7280" w:type="dxa"/>
            <w:vAlign w:val="center"/>
          </w:tcPr>
          <w:p w14:paraId="4F7AFAB2" w14:textId="4A03FA7D" w:rsidR="00405052" w:rsidRPr="0002621F" w:rsidRDefault="003A1343" w:rsidP="00C8799F">
            <w:pPr>
              <w:spacing w:after="0" w:line="240" w:lineRule="auto"/>
              <w:rPr>
                <w:rFonts w:ascii="Avenir Book" w:eastAsia="Times New Roman" w:hAnsi="Avenir Book" w:cs="Arial"/>
                <w:kern w:val="0"/>
                <w:highlight w:val="yellow"/>
                <w:lang w:val="fr-CH" w:eastAsia="en-GB"/>
                <w14:ligatures w14:val="none"/>
              </w:rPr>
            </w:pPr>
            <w:hyperlink r:id="rId7" w:history="1">
              <w:r w:rsidRPr="0002621F">
                <w:rPr>
                  <w:rStyle w:val="Hyperlink"/>
                  <w:rFonts w:ascii="Avenir Book" w:hAnsi="Avenir Book"/>
                </w:rPr>
                <w:t>https://century.ch/mastersphere</w:t>
              </w:r>
            </w:hyperlink>
            <w:r w:rsidRPr="0002621F">
              <w:rPr>
                <w:rFonts w:ascii="Avenir Book" w:hAnsi="Avenir Book"/>
              </w:rPr>
              <w:t xml:space="preserve"> </w:t>
            </w:r>
          </w:p>
        </w:tc>
      </w:tr>
    </w:tbl>
    <w:p w14:paraId="17DF50B8" w14:textId="732B9A6E" w:rsidR="00E169E0" w:rsidRPr="0002621F" w:rsidRDefault="00E169E0" w:rsidP="00E169E0">
      <w:pPr>
        <w:spacing w:after="0" w:line="240" w:lineRule="auto"/>
        <w:rPr>
          <w:rFonts w:ascii="Avenir Book" w:eastAsia="Times New Roman" w:hAnsi="Avenir Book" w:cs="Arial"/>
          <w:kern w:val="0"/>
          <w:lang w:val="fr-CH" w:eastAsia="en-GB"/>
          <w14:ligatures w14:val="none"/>
        </w:rPr>
      </w:pPr>
    </w:p>
    <w:p w14:paraId="6D794CB1" w14:textId="61801670" w:rsidR="00AF06F0" w:rsidRPr="0002621F" w:rsidRDefault="00AF06F0" w:rsidP="00E169E0">
      <w:pPr>
        <w:spacing w:after="0" w:line="240" w:lineRule="auto"/>
        <w:rPr>
          <w:rFonts w:ascii="Avenir Book" w:eastAsia="Times New Roman" w:hAnsi="Avenir Book" w:cs="Arial"/>
          <w:kern w:val="0"/>
          <w:lang w:val="fr-CH" w:eastAsia="en-GB"/>
          <w14:ligatures w14:val="none"/>
        </w:rPr>
      </w:pPr>
      <w:r w:rsidRPr="0002621F">
        <w:rPr>
          <w:rFonts w:ascii="Avenir Book" w:eastAsia="Times New Roman" w:hAnsi="Avenir Book" w:cs="Arial"/>
          <w:kern w:val="0"/>
          <w:lang w:val="fr-CH" w:eastAsia="en-GB"/>
          <w14:ligatures w14:val="none"/>
        </w:rPr>
        <w:t>___________________________________________________________________</w:t>
      </w:r>
    </w:p>
    <w:p w14:paraId="3F29727B" w14:textId="77777777" w:rsidR="00D83841" w:rsidRPr="0002621F" w:rsidRDefault="00D83841" w:rsidP="00D83841">
      <w:pPr>
        <w:spacing w:before="100" w:beforeAutospacing="1" w:after="100" w:afterAutospacing="1" w:line="240" w:lineRule="auto"/>
        <w:jc w:val="both"/>
        <w:outlineLvl w:val="2"/>
        <w:rPr>
          <w:rFonts w:ascii="Avenir Book" w:eastAsia="Times New Roman" w:hAnsi="Avenir Book" w:cs="Arial"/>
          <w:b/>
          <w:bCs/>
          <w:kern w:val="0"/>
          <w:lang w:val="fr-CH" w:eastAsia="en-GB"/>
          <w14:ligatures w14:val="none"/>
        </w:rPr>
      </w:pPr>
      <w:r w:rsidRPr="0002621F">
        <w:rPr>
          <w:rFonts w:ascii="Avenir Book" w:eastAsia="Times New Roman" w:hAnsi="Avenir Book" w:cs="Arial"/>
          <w:b/>
          <w:bCs/>
          <w:kern w:val="0"/>
          <w:lang w:val="fr-CH" w:eastAsia="en-GB"/>
          <w14:ligatures w14:val="none"/>
        </w:rPr>
        <w:lastRenderedPageBreak/>
        <w:t>À propos de Century</w:t>
      </w:r>
    </w:p>
    <w:p w14:paraId="55E1A280" w14:textId="7CC583C9" w:rsidR="00B0586C" w:rsidRPr="0002621F" w:rsidRDefault="00D83841" w:rsidP="00D83841">
      <w:pPr>
        <w:spacing w:after="0" w:line="240" w:lineRule="auto"/>
        <w:jc w:val="both"/>
        <w:rPr>
          <w:rFonts w:ascii="Avenir Book" w:eastAsia="Times New Roman" w:hAnsi="Avenir Book" w:cs="Times New Roman"/>
          <w:kern w:val="0"/>
          <w:lang w:val="fr-CH" w:eastAsia="en-GB"/>
          <w14:ligatures w14:val="none"/>
        </w:rPr>
      </w:pPr>
      <w:r w:rsidRPr="0002621F">
        <w:rPr>
          <w:rFonts w:ascii="Avenir Book" w:hAnsi="Avenir Book"/>
          <w:lang w:val="fr-CH"/>
        </w:rPr>
        <w:t xml:space="preserve">Fondée en 1966 à Nidau par Hans-Ulrich Klingenberg, la Maison Century est une manufacture horlogère familiale et indépendante d'exception. Sous l'impulsion de Philip W.A. Klingenberg, elle s'affirme comme l'unique entité au monde maîtrisant l'art de sculpter manuellement le saphir pour créer des garde-temps hors du commun. Les « Artisans de la Lumière » de la manufacture subliment cette matière éternelle grâce à des innovations majeures comme le boîtier </w:t>
      </w:r>
      <w:proofErr w:type="spellStart"/>
      <w:r w:rsidRPr="0002621F">
        <w:rPr>
          <w:rFonts w:ascii="Avenir Book" w:hAnsi="Avenir Book"/>
          <w:lang w:val="fr-CH"/>
        </w:rPr>
        <w:t>Megalith</w:t>
      </w:r>
      <w:proofErr w:type="spellEnd"/>
      <w:r w:rsidRPr="0002621F">
        <w:rPr>
          <w:rFonts w:ascii="Avenir Book" w:hAnsi="Avenir Book"/>
          <w:lang w:val="fr-CH"/>
        </w:rPr>
        <w:t>, dont la construction structurelle exclusive permet d’obtenir un monolithe de saphir d’une unité parfaite. Alliant rigueur technique et poésie joaillière, chaque création Century se fait l’écrin d'une lumière éternelle : une beauté pure qui défie le temps.</w:t>
      </w:r>
      <w:r w:rsidRPr="0002621F">
        <w:rPr>
          <w:rFonts w:ascii="Avenir Book" w:eastAsia="Times New Roman" w:hAnsi="Avenir Book" w:cs="Times New Roman"/>
          <w:noProof/>
          <w:kern w:val="0"/>
          <w:lang w:val="fr-CH" w:eastAsia="en-GB"/>
          <w14:ligatures w14:val="none"/>
        </w:rPr>
        <w:t xml:space="preserve"> </w:t>
      </w:r>
    </w:p>
    <w:p w14:paraId="652DB07B" w14:textId="1B2D429B" w:rsidR="00C15B49" w:rsidRPr="0002621F" w:rsidRDefault="00C15B49" w:rsidP="00C15B49">
      <w:pPr>
        <w:spacing w:after="0" w:line="240" w:lineRule="auto"/>
        <w:rPr>
          <w:rFonts w:ascii="Avenir Book" w:eastAsia="Times New Roman" w:hAnsi="Avenir Book" w:cs="Arial"/>
          <w:kern w:val="0"/>
          <w:lang w:val="fr-CH" w:eastAsia="en-GB"/>
          <w14:ligatures w14:val="none"/>
        </w:rPr>
      </w:pPr>
      <w:r w:rsidRPr="0002621F">
        <w:rPr>
          <w:rFonts w:ascii="Avenir Book" w:eastAsia="Times New Roman" w:hAnsi="Avenir Book" w:cs="Arial"/>
          <w:kern w:val="0"/>
          <w:lang w:val="fr-CH" w:eastAsia="en-GB"/>
          <w14:ligatures w14:val="none"/>
        </w:rPr>
        <w:t>___________________________________________________________________</w:t>
      </w:r>
    </w:p>
    <w:p w14:paraId="7F9EE833" w14:textId="72FEFA61" w:rsidR="00666C65" w:rsidRPr="0002621F" w:rsidRDefault="0002621F" w:rsidP="0002621F">
      <w:pPr>
        <w:rPr>
          <w:rFonts w:ascii="Avenir Book" w:eastAsia="Times New Roman" w:hAnsi="Avenir Book" w:cs="Arial"/>
          <w:b/>
          <w:bCs/>
          <w:kern w:val="0"/>
          <w:lang w:val="fr-CH" w:eastAsia="en-GB"/>
          <w14:ligatures w14:val="none"/>
        </w:rPr>
      </w:pPr>
      <w:r>
        <w:rPr>
          <w:rFonts w:ascii="Avenir Book" w:eastAsia="Times New Roman" w:hAnsi="Avenir Book" w:cs="Arial"/>
          <w:b/>
          <w:bCs/>
          <w:kern w:val="0"/>
          <w:lang w:val="fr-CH" w:eastAsia="en-GB"/>
          <w14:ligatures w14:val="none"/>
        </w:rPr>
        <w:br/>
      </w:r>
      <w:r w:rsidR="00E169E0" w:rsidRPr="0002621F">
        <w:rPr>
          <w:rFonts w:ascii="Avenir Book" w:eastAsia="Times New Roman" w:hAnsi="Avenir Book" w:cs="Arial"/>
          <w:b/>
          <w:bCs/>
          <w:kern w:val="0"/>
          <w:lang w:val="fr-CH" w:eastAsia="en-GB"/>
          <w14:ligatures w14:val="none"/>
        </w:rPr>
        <w:t>Contact Presse :</w:t>
      </w:r>
      <w:r w:rsidR="00E169E0" w:rsidRPr="0002621F">
        <w:rPr>
          <w:rFonts w:ascii="Avenir Book" w:eastAsia="Times New Roman" w:hAnsi="Avenir Book" w:cs="Arial"/>
          <w:kern w:val="0"/>
          <w:lang w:val="fr-CH" w:eastAsia="en-GB"/>
          <w14:ligatures w14:val="none"/>
        </w:rPr>
        <w:t xml:space="preserve"> </w:t>
      </w:r>
    </w:p>
    <w:p w14:paraId="02F31136" w14:textId="168A7FF9" w:rsidR="00666C65" w:rsidRPr="0002621F" w:rsidRDefault="001D2B26" w:rsidP="00E169E0">
      <w:pPr>
        <w:spacing w:before="100" w:beforeAutospacing="1" w:after="100" w:afterAutospacing="1" w:line="240" w:lineRule="auto"/>
        <w:rPr>
          <w:rFonts w:ascii="Avenir Book" w:eastAsia="Times New Roman" w:hAnsi="Avenir Book" w:cs="Arial"/>
          <w:kern w:val="0"/>
          <w:lang w:val="fr-CH" w:eastAsia="en-GB"/>
          <w14:ligatures w14:val="none"/>
        </w:rPr>
      </w:pPr>
      <w:r w:rsidRPr="0002621F">
        <w:rPr>
          <w:rFonts w:ascii="Avenir Book" w:eastAsia="Times New Roman" w:hAnsi="Avenir Book" w:cs="Arial"/>
          <w:kern w:val="0"/>
          <w:lang w:val="fr-CH" w:eastAsia="en-GB"/>
          <w14:ligatures w14:val="none"/>
        </w:rPr>
        <w:t xml:space="preserve">Century Time </w:t>
      </w:r>
      <w:proofErr w:type="spellStart"/>
      <w:r w:rsidRPr="0002621F">
        <w:rPr>
          <w:rFonts w:ascii="Avenir Book" w:eastAsia="Times New Roman" w:hAnsi="Avenir Book" w:cs="Arial"/>
          <w:kern w:val="0"/>
          <w:lang w:val="fr-CH" w:eastAsia="en-GB"/>
          <w14:ligatures w14:val="none"/>
        </w:rPr>
        <w:t>Gems</w:t>
      </w:r>
      <w:proofErr w:type="spellEnd"/>
    </w:p>
    <w:p w14:paraId="1E21CC30" w14:textId="79ADF089" w:rsidR="00666C65" w:rsidRPr="0002621F" w:rsidRDefault="00666C65" w:rsidP="00E169E0">
      <w:pPr>
        <w:spacing w:before="100" w:beforeAutospacing="1" w:after="100" w:afterAutospacing="1" w:line="240" w:lineRule="auto"/>
        <w:rPr>
          <w:rFonts w:ascii="Avenir Book" w:eastAsia="Times New Roman" w:hAnsi="Avenir Book" w:cs="Arial"/>
          <w:kern w:val="0"/>
          <w:lang w:val="fr-CH" w:eastAsia="en-GB"/>
          <w14:ligatures w14:val="none"/>
        </w:rPr>
      </w:pPr>
      <w:r w:rsidRPr="0002621F">
        <w:rPr>
          <w:rFonts w:ascii="Avenir Book" w:eastAsia="Times New Roman" w:hAnsi="Avenir Book" w:cs="Arial"/>
          <w:kern w:val="0"/>
          <w:lang w:val="fr-CH" w:eastAsia="en-GB"/>
          <w14:ligatures w14:val="none"/>
        </w:rPr>
        <w:t>Murielle Fallet</w:t>
      </w:r>
    </w:p>
    <w:p w14:paraId="53749A5B" w14:textId="0CB98D2F" w:rsidR="001D2B26" w:rsidRPr="0002621F" w:rsidRDefault="001D2B26" w:rsidP="001D2B26">
      <w:pPr>
        <w:spacing w:before="100" w:beforeAutospacing="1" w:after="100" w:afterAutospacing="1" w:line="240" w:lineRule="auto"/>
        <w:rPr>
          <w:rFonts w:ascii="Avenir Book" w:eastAsia="Times New Roman" w:hAnsi="Avenir Book" w:cs="Times New Roman"/>
          <w:kern w:val="0"/>
          <w:lang w:val="fr-CH" w:eastAsia="en-GB"/>
          <w14:ligatures w14:val="none"/>
        </w:rPr>
      </w:pPr>
      <w:r w:rsidRPr="0002621F">
        <w:rPr>
          <w:rFonts w:ascii="Avenir Book" w:eastAsia="Times New Roman" w:hAnsi="Avenir Book" w:cs="Times New Roman"/>
          <w:kern w:val="0"/>
          <w:lang w:val="fr-CH" w:eastAsia="en-GB"/>
          <w14:ligatures w14:val="none"/>
        </w:rPr>
        <w:t xml:space="preserve">marketing@century.ch </w:t>
      </w:r>
    </w:p>
    <w:p w14:paraId="4D58F79A" w14:textId="26FD034E" w:rsidR="00A43CD1" w:rsidRPr="0002621F" w:rsidRDefault="001D2B26" w:rsidP="001D2B26">
      <w:pPr>
        <w:spacing w:before="100" w:beforeAutospacing="1" w:after="100" w:afterAutospacing="1" w:line="240" w:lineRule="auto"/>
        <w:rPr>
          <w:rFonts w:ascii="Avenir Book" w:eastAsia="Times New Roman" w:hAnsi="Avenir Book" w:cs="Arial"/>
          <w:kern w:val="0"/>
          <w:lang w:val="fr-CH" w:eastAsia="en-GB"/>
          <w14:ligatures w14:val="none"/>
        </w:rPr>
      </w:pPr>
      <w:r w:rsidRPr="0002621F">
        <w:rPr>
          <w:rFonts w:ascii="Avenir Book" w:eastAsia="Times New Roman" w:hAnsi="Avenir Book" w:cs="Times New Roman"/>
          <w:kern w:val="0"/>
          <w:lang w:val="fr-CH" w:eastAsia="en-GB"/>
          <w14:ligatures w14:val="none"/>
        </w:rPr>
        <w:t>www.century.ch</w:t>
      </w:r>
    </w:p>
    <w:sectPr w:rsidR="00A43CD1" w:rsidRPr="0002621F">
      <w:headerReference w:type="default" r:id="rId8"/>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endnote w:type="separator" w:id="-1">
    <w:p w14:paraId="03003127" w14:textId="77777777" w:rsidR="005106D4" w:rsidRDefault="005106D4" w:rsidP="00D83841">
      <w:pPr>
        <w:spacing w:after="0" w:line="240" w:lineRule="auto"/>
      </w:pPr>
      <w:r>
        <w:separator/>
      </w:r>
    </w:p>
  </w:endnote>
  <w:endnote w:type="continuationSeparator" w:id="0">
    <w:p w14:paraId="405E9D8A" w14:textId="77777777" w:rsidR="005106D4" w:rsidRDefault="005106D4" w:rsidP="00D8384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pitch w:val="variable"/>
    <w:sig w:usb0="20000287" w:usb1="00000003" w:usb2="00000000" w:usb3="00000000" w:csb0="0000019F" w:csb1="00000000"/>
  </w:font>
  <w:font w:name="Avenir Book">
    <w:panose1 w:val="02000503020000020003"/>
    <w:charset w:val="00"/>
    <w:family w:val="auto"/>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footnote w:type="separator" w:id="-1">
    <w:p w14:paraId="345B3BCD" w14:textId="77777777" w:rsidR="005106D4" w:rsidRDefault="005106D4" w:rsidP="00D83841">
      <w:pPr>
        <w:spacing w:after="0" w:line="240" w:lineRule="auto"/>
      </w:pPr>
      <w:r>
        <w:separator/>
      </w:r>
    </w:p>
  </w:footnote>
  <w:footnote w:type="continuationSeparator" w:id="0">
    <w:p w14:paraId="6CBACC61" w14:textId="77777777" w:rsidR="005106D4" w:rsidRDefault="005106D4" w:rsidP="00D8384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p w14:paraId="2A1D4A7A" w14:textId="650DDB78" w:rsidR="00D83841" w:rsidRDefault="00D83841" w:rsidP="00D83841">
    <w:pPr>
      <w:pStyle w:val="Header"/>
      <w:jc w:val="center"/>
    </w:pPr>
    <w:r>
      <w:rPr>
        <w:noProof/>
      </w:rPr>
      <w:drawing>
        <wp:inline distT="0" distB="0" distL="0" distR="0" wp14:anchorId="5FA97F68" wp14:editId="04899971">
          <wp:extent cx="1645920" cy="605413"/>
          <wp:effectExtent l="0" t="0" r="5080" b="4445"/>
          <wp:docPr id="20816297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81629713" name="Picture 2081629713"/>
                  <pic:cNvPicPr/>
                </pic:nvPicPr>
                <pic:blipFill>
                  <a:blip r:embed="rId1">
                    <a:extLst>
                      <a:ext uri="{28A0092B-C50C-407E-A947-70E740481C1C}">
                        <a14:useLocalDpi xmlns:a14="http://schemas.microsoft.com/office/drawing/2010/main" val="0"/>
                      </a:ext>
                    </a:extLst>
                  </a:blip>
                  <a:stretch>
                    <a:fillRect/>
                  </a:stretch>
                </pic:blipFill>
                <pic:spPr>
                  <a:xfrm>
                    <a:off x="0" y="0"/>
                    <a:ext cx="1700779" cy="625592"/>
                  </a:xfrm>
                  <a:prstGeom prst="rect">
                    <a:avLst/>
                  </a:prstGeom>
                </pic:spPr>
              </pic:pic>
            </a:graphicData>
          </a:graphic>
        </wp:inline>
      </w:drawing>
    </w:r>
  </w:p>
  <w:p w14:paraId="75E5FE9B" w14:textId="77777777" w:rsidR="00D83841" w:rsidRDefault="00D83841" w:rsidP="00D83841">
    <w:pPr>
      <w:pStyle w:val="Header"/>
      <w:jc w:val="center"/>
    </w:pPr>
  </w:p>
  <w:p w14:paraId="394D6456" w14:textId="77777777" w:rsidR="00D83841" w:rsidRDefault="00D83841" w:rsidP="00D83841">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m="http://schemas.openxmlformats.org/officeDocument/2006/math" xmlns:aink="http://schemas.microsoft.com/office/drawing/2016/ink" xmlns:am3d="http://schemas.microsoft.com/office/drawing/2017/model3d" xmlns:oel="http://schemas.microsoft.com/office/2019/extlst" xmlns:r="http://schemas.openxmlformats.org/officeDocument/2006/relationships" xmlns:wp14="http://schemas.microsoft.com/office/word/2010/wordprocessingDrawing" xmlns:wp="http://schemas.openxmlformats.org/drawingml/2006/wordprocessingDrawing" xmlns:wpg="http://schemas.microsoft.com/office/word/2010/wordprocessingGroup" xmlns:wpi="http://schemas.microsoft.com/office/word/2010/wordprocessingInk" xmlns:wps="http://schemas.microsoft.com/office/word/2010/wordprocessingShape"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xmlns:wne="http://schemas.microsoft.com/office/word/2006/wordml" mc:Ignorable="w14 w15 w16se w16cid w16 w16cex w16sdtdh w16sdtfl w16du wp14">
  <w:abstractNum w:abstractNumId="0" w15:restartNumberingAfterBreak="0">
    <w:nsid w:val="12E75619"/>
    <w:multiLevelType w:val="multilevel"/>
    <w:tmpl w:val="742ADF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720279C"/>
    <w:multiLevelType w:val="multilevel"/>
    <w:tmpl w:val="6D8621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7E1542ED"/>
    <w:multiLevelType w:val="multilevel"/>
    <w:tmpl w:val="658C33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340162165">
    <w:abstractNumId w:val="1"/>
  </w:num>
  <w:num w:numId="2" w16cid:durableId="284165323">
    <w:abstractNumId w:val="2"/>
  </w:num>
  <w:num w:numId="3" w16cid:durableId="1711108305">
    <w:abstractNumId w:val="0"/>
  </w:num>
</w:numbering>
</file>

<file path=word/settings.xml><?xml version="1.0" encoding="utf-8"?>
<w:settings xmlns:mc="http://schemas.openxmlformats.org/markup-compatibility/2006" xmlns:m="http://schemas.openxmlformats.org/officeDocument/2006/math" xmlns:r="http://schemas.openxmlformats.org/officeDocument/2006/relationships" xmlns:sl="http://schemas.openxmlformats.org/schemaLibrary/2006/main" xmlns:o="urn:schemas-microsoft-com:office:office"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zoom w:percent="18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69E0"/>
    <w:rsid w:val="0002621F"/>
    <w:rsid w:val="00085B46"/>
    <w:rsid w:val="00102A47"/>
    <w:rsid w:val="001C4FAA"/>
    <w:rsid w:val="001D2B26"/>
    <w:rsid w:val="001F6527"/>
    <w:rsid w:val="002D3FD3"/>
    <w:rsid w:val="00372F3B"/>
    <w:rsid w:val="003A1343"/>
    <w:rsid w:val="00405052"/>
    <w:rsid w:val="004320D9"/>
    <w:rsid w:val="0046099B"/>
    <w:rsid w:val="005106D4"/>
    <w:rsid w:val="00573AFD"/>
    <w:rsid w:val="005B6013"/>
    <w:rsid w:val="005C4A3D"/>
    <w:rsid w:val="005D20E5"/>
    <w:rsid w:val="00611C85"/>
    <w:rsid w:val="00623910"/>
    <w:rsid w:val="00654735"/>
    <w:rsid w:val="00666C65"/>
    <w:rsid w:val="006C384A"/>
    <w:rsid w:val="00755386"/>
    <w:rsid w:val="007821B1"/>
    <w:rsid w:val="007C2107"/>
    <w:rsid w:val="007F5FBF"/>
    <w:rsid w:val="007F79D9"/>
    <w:rsid w:val="0082453B"/>
    <w:rsid w:val="008A4BC1"/>
    <w:rsid w:val="00907778"/>
    <w:rsid w:val="00924704"/>
    <w:rsid w:val="00993578"/>
    <w:rsid w:val="009E6D44"/>
    <w:rsid w:val="00A077F7"/>
    <w:rsid w:val="00A43CD1"/>
    <w:rsid w:val="00AB2C97"/>
    <w:rsid w:val="00AF06F0"/>
    <w:rsid w:val="00B0586C"/>
    <w:rsid w:val="00B4551C"/>
    <w:rsid w:val="00B67FCF"/>
    <w:rsid w:val="00B76B75"/>
    <w:rsid w:val="00BD68A7"/>
    <w:rsid w:val="00BF1F37"/>
    <w:rsid w:val="00C124B3"/>
    <w:rsid w:val="00C15B49"/>
    <w:rsid w:val="00C530B2"/>
    <w:rsid w:val="00C843F6"/>
    <w:rsid w:val="00C8799F"/>
    <w:rsid w:val="00CF7141"/>
    <w:rsid w:val="00D1528E"/>
    <w:rsid w:val="00D37200"/>
    <w:rsid w:val="00D83841"/>
    <w:rsid w:val="00D949B6"/>
    <w:rsid w:val="00DE435D"/>
    <w:rsid w:val="00E169E0"/>
    <w:rsid w:val="00E24B8E"/>
    <w:rsid w:val="00E34646"/>
    <w:rsid w:val="00E64EA9"/>
    <w:rsid w:val="00EA7FF7"/>
    <w:rsid w:val="00ED349E"/>
    <w:rsid w:val="00F03026"/>
    <w:rsid w:val="00F93C83"/>
    <w:rsid w:val="00FD0E39"/>
  </w:rsids>
  <m:mathPr>
    <m:mathFont m:val="Cambria Math"/>
    <m:brkBin m:val="before"/>
    <m:brkBinSub m:val="--"/>
    <m:smallFrac m:val="0"/>
    <m:dispDef/>
    <m:lMargin m:val="0"/>
    <m:rMargin m:val="0"/>
    <m:defJc m:val="centerGroup"/>
    <m:wrapIndent m:val="1440"/>
    <m:intLim m:val="subSup"/>
    <m:naryLim m:val="undOvr"/>
  </m:mathPr>
  <w:themeFontLang w:val="en-C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B3312D"/>
  <w15:chartTrackingRefBased/>
  <w15:docId w15:val="{295DF62D-4DF6-CE48-AF6C-756E787ABE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docDefaults>
    <w:rPrDefault>
      <w:rPr>
        <w:rFonts w:asciiTheme="minorHAnsi" w:eastAsiaTheme="minorHAnsi" w:hAnsiTheme="minorHAnsi" w:cstheme="minorBidi"/>
        <w:kern w:val="2"/>
        <w:sz w:val="24"/>
        <w:szCs w:val="24"/>
        <w:lang w:val="en-CH"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E169E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E169E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E169E0"/>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E169E0"/>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E169E0"/>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E169E0"/>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E169E0"/>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E169E0"/>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E169E0"/>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E169E0"/>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E169E0"/>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rsid w:val="00E169E0"/>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E169E0"/>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E169E0"/>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E169E0"/>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E169E0"/>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E169E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E169E0"/>
    <w:rPr>
      <w:rFonts w:eastAsiaTheme="majorEastAsia" w:cstheme="majorBidi"/>
      <w:color w:val="272727" w:themeColor="text1" w:themeTint="D8"/>
    </w:rPr>
  </w:style>
  <w:style w:type="paragraph" w:styleId="Title">
    <w:name w:val="Title"/>
    <w:basedOn w:val="Normal"/>
    <w:next w:val="Normal"/>
    <w:link w:val="TitleChar"/>
    <w:uiPriority w:val="10"/>
    <w:qFormat/>
    <w:rsid w:val="00E169E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E169E0"/>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E169E0"/>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E169E0"/>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E169E0"/>
    <w:pPr>
      <w:spacing w:before="160"/>
      <w:jc w:val="center"/>
    </w:pPr>
    <w:rPr>
      <w:i/>
      <w:iCs/>
      <w:color w:val="404040" w:themeColor="text1" w:themeTint="BF"/>
    </w:rPr>
  </w:style>
  <w:style w:type="character" w:customStyle="1" w:styleId="QuoteChar">
    <w:name w:val="Quote Char"/>
    <w:basedOn w:val="DefaultParagraphFont"/>
    <w:link w:val="Quote"/>
    <w:uiPriority w:val="29"/>
    <w:rsid w:val="00E169E0"/>
    <w:rPr>
      <w:i/>
      <w:iCs/>
      <w:color w:val="404040" w:themeColor="text1" w:themeTint="BF"/>
    </w:rPr>
  </w:style>
  <w:style w:type="paragraph" w:styleId="ListParagraph">
    <w:name w:val="List Paragraph"/>
    <w:basedOn w:val="Normal"/>
    <w:uiPriority w:val="34"/>
    <w:qFormat/>
    <w:rsid w:val="00E169E0"/>
    <w:pPr>
      <w:ind w:left="720"/>
      <w:contextualSpacing/>
    </w:pPr>
  </w:style>
  <w:style w:type="character" w:styleId="IntenseEmphasis">
    <w:name w:val="Intense Emphasis"/>
    <w:basedOn w:val="DefaultParagraphFont"/>
    <w:uiPriority w:val="21"/>
    <w:qFormat/>
    <w:rsid w:val="00E169E0"/>
    <w:rPr>
      <w:i/>
      <w:iCs/>
      <w:color w:val="0F4761" w:themeColor="accent1" w:themeShade="BF"/>
    </w:rPr>
  </w:style>
  <w:style w:type="paragraph" w:styleId="IntenseQuote">
    <w:name w:val="Intense Quote"/>
    <w:basedOn w:val="Normal"/>
    <w:next w:val="Normal"/>
    <w:link w:val="IntenseQuoteChar"/>
    <w:uiPriority w:val="30"/>
    <w:qFormat/>
    <w:rsid w:val="00E169E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E169E0"/>
    <w:rPr>
      <w:i/>
      <w:iCs/>
      <w:color w:val="0F4761" w:themeColor="accent1" w:themeShade="BF"/>
    </w:rPr>
  </w:style>
  <w:style w:type="character" w:styleId="IntenseReference">
    <w:name w:val="Intense Reference"/>
    <w:basedOn w:val="DefaultParagraphFont"/>
    <w:uiPriority w:val="32"/>
    <w:qFormat/>
    <w:rsid w:val="00E169E0"/>
    <w:rPr>
      <w:b/>
      <w:bCs/>
      <w:smallCaps/>
      <w:color w:val="0F4761" w:themeColor="accent1" w:themeShade="BF"/>
      <w:spacing w:val="5"/>
    </w:rPr>
  </w:style>
  <w:style w:type="paragraph" w:styleId="NormalWeb">
    <w:name w:val="Normal (Web)"/>
    <w:basedOn w:val="Normal"/>
    <w:uiPriority w:val="99"/>
    <w:semiHidden/>
    <w:unhideWhenUsed/>
    <w:rsid w:val="00E169E0"/>
    <w:pPr>
      <w:spacing w:before="100" w:beforeAutospacing="1" w:after="100" w:afterAutospacing="1" w:line="240" w:lineRule="auto"/>
    </w:pPr>
    <w:rPr>
      <w:rFonts w:ascii="Times New Roman" w:eastAsia="Times New Roman" w:hAnsi="Times New Roman" w:cs="Times New Roman"/>
      <w:kern w:val="0"/>
      <w:lang w:eastAsia="en-GB"/>
      <w14:ligatures w14:val="none"/>
    </w:rPr>
  </w:style>
  <w:style w:type="character" w:customStyle="1" w:styleId="citation-115">
    <w:name w:val="citation-115"/>
    <w:basedOn w:val="DefaultParagraphFont"/>
    <w:rsid w:val="00E169E0"/>
  </w:style>
  <w:style w:type="character" w:customStyle="1" w:styleId="citation-114">
    <w:name w:val="citation-114"/>
    <w:basedOn w:val="DefaultParagraphFont"/>
    <w:rsid w:val="00E169E0"/>
  </w:style>
  <w:style w:type="character" w:customStyle="1" w:styleId="button-label">
    <w:name w:val="button-label"/>
    <w:basedOn w:val="DefaultParagraphFont"/>
    <w:rsid w:val="00E169E0"/>
  </w:style>
  <w:style w:type="character" w:customStyle="1" w:styleId="citation-113">
    <w:name w:val="citation-113"/>
    <w:basedOn w:val="DefaultParagraphFont"/>
    <w:rsid w:val="00E169E0"/>
  </w:style>
  <w:style w:type="character" w:customStyle="1" w:styleId="citation-112">
    <w:name w:val="citation-112"/>
    <w:basedOn w:val="DefaultParagraphFont"/>
    <w:rsid w:val="00E169E0"/>
  </w:style>
  <w:style w:type="character" w:customStyle="1" w:styleId="citation-111">
    <w:name w:val="citation-111"/>
    <w:basedOn w:val="DefaultParagraphFont"/>
    <w:rsid w:val="00E169E0"/>
  </w:style>
  <w:style w:type="character" w:customStyle="1" w:styleId="citation-110">
    <w:name w:val="citation-110"/>
    <w:basedOn w:val="DefaultParagraphFont"/>
    <w:rsid w:val="00E169E0"/>
  </w:style>
  <w:style w:type="character" w:customStyle="1" w:styleId="citation-109">
    <w:name w:val="citation-109"/>
    <w:basedOn w:val="DefaultParagraphFont"/>
    <w:rsid w:val="00E169E0"/>
  </w:style>
  <w:style w:type="character" w:customStyle="1" w:styleId="citation-108">
    <w:name w:val="citation-108"/>
    <w:basedOn w:val="DefaultParagraphFont"/>
    <w:rsid w:val="00E169E0"/>
  </w:style>
  <w:style w:type="character" w:customStyle="1" w:styleId="citation-107">
    <w:name w:val="citation-107"/>
    <w:basedOn w:val="DefaultParagraphFont"/>
    <w:rsid w:val="00E169E0"/>
  </w:style>
  <w:style w:type="character" w:customStyle="1" w:styleId="citation-106">
    <w:name w:val="citation-106"/>
    <w:basedOn w:val="DefaultParagraphFont"/>
    <w:rsid w:val="00E169E0"/>
  </w:style>
  <w:style w:type="character" w:customStyle="1" w:styleId="citation-105">
    <w:name w:val="citation-105"/>
    <w:basedOn w:val="DefaultParagraphFont"/>
    <w:rsid w:val="00E169E0"/>
  </w:style>
  <w:style w:type="character" w:customStyle="1" w:styleId="citation-104">
    <w:name w:val="citation-104"/>
    <w:basedOn w:val="DefaultParagraphFont"/>
    <w:rsid w:val="00E169E0"/>
  </w:style>
  <w:style w:type="character" w:customStyle="1" w:styleId="citation-103">
    <w:name w:val="citation-103"/>
    <w:basedOn w:val="DefaultParagraphFont"/>
    <w:rsid w:val="00E169E0"/>
  </w:style>
  <w:style w:type="character" w:customStyle="1" w:styleId="citation-102">
    <w:name w:val="citation-102"/>
    <w:basedOn w:val="DefaultParagraphFont"/>
    <w:rsid w:val="00E169E0"/>
  </w:style>
  <w:style w:type="character" w:customStyle="1" w:styleId="citation-101">
    <w:name w:val="citation-101"/>
    <w:basedOn w:val="DefaultParagraphFont"/>
    <w:rsid w:val="00E169E0"/>
  </w:style>
  <w:style w:type="character" w:customStyle="1" w:styleId="citation-100">
    <w:name w:val="citation-100"/>
    <w:basedOn w:val="DefaultParagraphFont"/>
    <w:rsid w:val="00E169E0"/>
  </w:style>
  <w:style w:type="character" w:customStyle="1" w:styleId="citation-99">
    <w:name w:val="citation-99"/>
    <w:basedOn w:val="DefaultParagraphFont"/>
    <w:rsid w:val="00E169E0"/>
  </w:style>
  <w:style w:type="character" w:customStyle="1" w:styleId="citation-98">
    <w:name w:val="citation-98"/>
    <w:basedOn w:val="DefaultParagraphFont"/>
    <w:rsid w:val="00E169E0"/>
  </w:style>
  <w:style w:type="character" w:customStyle="1" w:styleId="citation-97">
    <w:name w:val="citation-97"/>
    <w:basedOn w:val="DefaultParagraphFont"/>
    <w:rsid w:val="00E169E0"/>
  </w:style>
  <w:style w:type="character" w:customStyle="1" w:styleId="citation-96">
    <w:name w:val="citation-96"/>
    <w:basedOn w:val="DefaultParagraphFont"/>
    <w:rsid w:val="00E169E0"/>
  </w:style>
  <w:style w:type="character" w:customStyle="1" w:styleId="export-sheets-button">
    <w:name w:val="export-sheets-button"/>
    <w:basedOn w:val="DefaultParagraphFont"/>
    <w:rsid w:val="00E169E0"/>
  </w:style>
  <w:style w:type="character" w:customStyle="1" w:styleId="citation-95">
    <w:name w:val="citation-95"/>
    <w:basedOn w:val="DefaultParagraphFont"/>
    <w:rsid w:val="00E169E0"/>
  </w:style>
  <w:style w:type="character" w:customStyle="1" w:styleId="citation-94">
    <w:name w:val="citation-94"/>
    <w:basedOn w:val="DefaultParagraphFont"/>
    <w:rsid w:val="00E169E0"/>
  </w:style>
  <w:style w:type="character" w:customStyle="1" w:styleId="citation-93">
    <w:name w:val="citation-93"/>
    <w:basedOn w:val="DefaultParagraphFont"/>
    <w:rsid w:val="00E169E0"/>
  </w:style>
  <w:style w:type="character" w:customStyle="1" w:styleId="citation-314">
    <w:name w:val="citation-314"/>
    <w:basedOn w:val="DefaultParagraphFont"/>
    <w:rsid w:val="001F6527"/>
  </w:style>
  <w:style w:type="character" w:customStyle="1" w:styleId="citation-313">
    <w:name w:val="citation-313"/>
    <w:basedOn w:val="DefaultParagraphFont"/>
    <w:rsid w:val="001F6527"/>
  </w:style>
  <w:style w:type="character" w:customStyle="1" w:styleId="citation-312">
    <w:name w:val="citation-312"/>
    <w:basedOn w:val="DefaultParagraphFont"/>
    <w:rsid w:val="001F6527"/>
  </w:style>
  <w:style w:type="character" w:customStyle="1" w:styleId="citation-311">
    <w:name w:val="citation-311"/>
    <w:basedOn w:val="DefaultParagraphFont"/>
    <w:rsid w:val="001F6527"/>
  </w:style>
  <w:style w:type="character" w:customStyle="1" w:styleId="citation-310">
    <w:name w:val="citation-310"/>
    <w:basedOn w:val="DefaultParagraphFont"/>
    <w:rsid w:val="001F6527"/>
  </w:style>
  <w:style w:type="character" w:customStyle="1" w:styleId="citation-309">
    <w:name w:val="citation-309"/>
    <w:basedOn w:val="DefaultParagraphFont"/>
    <w:rsid w:val="001F6527"/>
  </w:style>
  <w:style w:type="character" w:customStyle="1" w:styleId="citation-308">
    <w:name w:val="citation-308"/>
    <w:basedOn w:val="DefaultParagraphFont"/>
    <w:rsid w:val="001F6527"/>
  </w:style>
  <w:style w:type="character" w:customStyle="1" w:styleId="citation-307">
    <w:name w:val="citation-307"/>
    <w:basedOn w:val="DefaultParagraphFont"/>
    <w:rsid w:val="001F6527"/>
  </w:style>
  <w:style w:type="character" w:styleId="Hyperlink">
    <w:name w:val="Hyperlink"/>
    <w:basedOn w:val="DefaultParagraphFont"/>
    <w:uiPriority w:val="99"/>
    <w:unhideWhenUsed/>
    <w:rsid w:val="00666C65"/>
    <w:rPr>
      <w:color w:val="467886" w:themeColor="hyperlink"/>
      <w:u w:val="single"/>
    </w:rPr>
  </w:style>
  <w:style w:type="character" w:styleId="UnresolvedMention">
    <w:name w:val="Unresolved Mention"/>
    <w:basedOn w:val="DefaultParagraphFont"/>
    <w:uiPriority w:val="99"/>
    <w:semiHidden/>
    <w:unhideWhenUsed/>
    <w:rsid w:val="00666C65"/>
    <w:rPr>
      <w:color w:val="605E5C"/>
      <w:shd w:val="clear" w:color="auto" w:fill="E1DFDD"/>
    </w:rPr>
  </w:style>
  <w:style w:type="character" w:customStyle="1" w:styleId="citation-374">
    <w:name w:val="citation-374"/>
    <w:basedOn w:val="DefaultParagraphFont"/>
    <w:rsid w:val="00666C65"/>
  </w:style>
  <w:style w:type="character" w:customStyle="1" w:styleId="citation-373">
    <w:name w:val="citation-373"/>
    <w:basedOn w:val="DefaultParagraphFont"/>
    <w:rsid w:val="00666C65"/>
  </w:style>
  <w:style w:type="character" w:customStyle="1" w:styleId="citation-372">
    <w:name w:val="citation-372"/>
    <w:basedOn w:val="DefaultParagraphFont"/>
    <w:rsid w:val="00666C65"/>
  </w:style>
  <w:style w:type="character" w:customStyle="1" w:styleId="citation-518">
    <w:name w:val="citation-518"/>
    <w:basedOn w:val="DefaultParagraphFont"/>
    <w:rsid w:val="00666C65"/>
  </w:style>
  <w:style w:type="character" w:customStyle="1" w:styleId="citation-514">
    <w:name w:val="citation-514"/>
    <w:basedOn w:val="DefaultParagraphFont"/>
    <w:rsid w:val="00102A47"/>
  </w:style>
  <w:style w:type="paragraph" w:styleId="Header">
    <w:name w:val="header"/>
    <w:basedOn w:val="Normal"/>
    <w:link w:val="HeaderChar"/>
    <w:uiPriority w:val="99"/>
    <w:unhideWhenUsed/>
    <w:rsid w:val="00D83841"/>
    <w:pPr>
      <w:tabs>
        <w:tab w:val="center" w:pos="4513"/>
        <w:tab w:val="right" w:pos="9026"/>
      </w:tabs>
      <w:spacing w:after="0" w:line="240" w:lineRule="auto"/>
    </w:pPr>
  </w:style>
  <w:style w:type="character" w:customStyle="1" w:styleId="HeaderChar">
    <w:name w:val="Header Char"/>
    <w:basedOn w:val="DefaultParagraphFont"/>
    <w:link w:val="Header"/>
    <w:uiPriority w:val="99"/>
    <w:rsid w:val="00D83841"/>
  </w:style>
  <w:style w:type="paragraph" w:styleId="Footer">
    <w:name w:val="footer"/>
    <w:basedOn w:val="Normal"/>
    <w:link w:val="FooterChar"/>
    <w:uiPriority w:val="99"/>
    <w:unhideWhenUsed/>
    <w:rsid w:val="00D83841"/>
    <w:pPr>
      <w:tabs>
        <w:tab w:val="center" w:pos="4513"/>
        <w:tab w:val="right" w:pos="9026"/>
      </w:tabs>
      <w:spacing w:after="0" w:line="240" w:lineRule="auto"/>
    </w:pPr>
  </w:style>
  <w:style w:type="character" w:customStyle="1" w:styleId="FooterChar">
    <w:name w:val="Footer Char"/>
    <w:basedOn w:val="DefaultParagraphFont"/>
    <w:link w:val="Footer"/>
    <w:uiPriority w:val="99"/>
    <w:rsid w:val="00D83841"/>
  </w:style>
  <w:style w:type="character" w:styleId="Strong">
    <w:name w:val="Strong"/>
    <w:basedOn w:val="DefaultParagraphFont"/>
    <w:uiPriority w:val="22"/>
    <w:qFormat/>
    <w:rsid w:val="00993578"/>
    <w:rPr>
      <w:b/>
      <w:bCs/>
    </w:rPr>
  </w:style>
  <w:style w:type="character" w:styleId="Emphasis">
    <w:name w:val="Emphasis"/>
    <w:basedOn w:val="DefaultParagraphFont"/>
    <w:uiPriority w:val="20"/>
    <w:qFormat/>
    <w:rsid w:val="00993578"/>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dtfl="http://schemas.microsoft.com/office/word/2024/wordml/sdtformatlock" xmlns:w16se="http://schemas.microsoft.com/office/word/2015/wordml/symex" xmlns:w16du="http://schemas.microsoft.com/office/word/2023/wordml/word16du"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s://century.ch/mastersphere"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169</TotalTime>
  <Pages>6</Pages>
  <Words>1469</Words>
  <Characters>8374</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Murielle Fallet</dc:creator>
  <cp:keywords/>
  <dc:description/>
  <cp:lastModifiedBy>Murielle Fallet</cp:lastModifiedBy>
  <cp:revision>28</cp:revision>
  <dcterms:created xsi:type="dcterms:W3CDTF">2026-03-19T13:36:00Z</dcterms:created>
  <dcterms:modified xsi:type="dcterms:W3CDTF">2026-08-25T12:49:00Z</dcterms:modified>
</cp:coreProperties>
</file>