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D19122" w14:textId="247AF4D8" w:rsidR="00A07F0B" w:rsidRPr="007E4F00" w:rsidRDefault="00C71088" w:rsidP="00C71088">
      <w:pPr>
        <w:spacing w:before="100" w:beforeAutospacing="1" w:after="100" w:afterAutospacing="1" w:line="240" w:lineRule="auto"/>
        <w:jc w:val="both"/>
        <w:rPr>
          <w:rFonts w:ascii="Avenir Book" w:hAnsi="Avenir Book"/>
          <w:b/>
          <w:bCs/>
          <w:color w:val="000000" w:themeColor="text1"/>
        </w:rPr>
      </w:pPr>
      <w:r w:rsidRPr="007E4F00">
        <w:rPr>
          <w:rFonts w:ascii="Avenir Book" w:hAnsi="Avenir Book"/>
          <w:b/>
          <w:bCs/>
          <w:color w:val="000000" w:themeColor="text1"/>
        </w:rPr>
        <w:t xml:space="preserve">PRESSEMITTEILUNG </w:t>
      </w:r>
      <w:r w:rsidR="00A07F0B" w:rsidRPr="007E4F00">
        <w:rPr>
          <w:rFonts w:ascii="Avenir Book" w:hAnsi="Avenir Book"/>
          <w:b/>
          <w:bCs/>
          <w:color w:val="000000" w:themeColor="text1"/>
        </w:rPr>
        <w:t xml:space="preserve">| NIDAU, </w:t>
      </w:r>
      <w:r w:rsidR="00A40D9D" w:rsidRPr="007E4F00">
        <w:rPr>
          <w:rFonts w:ascii="Avenir Book" w:hAnsi="Avenir Book"/>
          <w:b/>
          <w:bCs/>
          <w:color w:val="000000" w:themeColor="text1"/>
        </w:rPr>
        <w:t>2026</w:t>
      </w:r>
    </w:p>
    <w:p w14:paraId="4AF3EEF5" w14:textId="285976E4" w:rsidR="00E169E0" w:rsidRPr="007E4F00" w:rsidRDefault="00AF06F0" w:rsidP="00C71088">
      <w:pPr>
        <w:spacing w:after="0" w:line="240" w:lineRule="auto"/>
        <w:jc w:val="both"/>
        <w:rPr>
          <w:rFonts w:ascii="Avenir Book" w:eastAsia="Times New Roman" w:hAnsi="Avenir Book" w:cs="Arial"/>
          <w:color w:val="000000" w:themeColor="text1"/>
          <w:kern w:val="0"/>
          <w:lang w:val="de-CH" w:eastAsia="en-GB"/>
          <w14:ligatures w14:val="none"/>
        </w:rPr>
      </w:pPr>
      <w:r w:rsidRPr="007E4F00">
        <w:rPr>
          <w:rFonts w:ascii="Avenir Book" w:eastAsia="Times New Roman" w:hAnsi="Avenir Book" w:cs="Arial"/>
          <w:color w:val="000000" w:themeColor="text1"/>
          <w:kern w:val="0"/>
          <w:lang w:val="de-CH" w:eastAsia="en-GB"/>
          <w14:ligatures w14:val="none"/>
        </w:rPr>
        <w:t>___________________________________________________________________</w:t>
      </w:r>
    </w:p>
    <w:p w14:paraId="40E335A4" w14:textId="77777777" w:rsidR="00942EF9" w:rsidRPr="007E4F00" w:rsidRDefault="00942EF9" w:rsidP="00C71088">
      <w:pPr>
        <w:pStyle w:val="NormalWeb"/>
        <w:spacing w:before="0" w:beforeAutospacing="0" w:after="0" w:afterAutospacing="0"/>
        <w:jc w:val="both"/>
        <w:rPr>
          <w:rFonts w:ascii="Avenir Book" w:hAnsi="Avenir Book"/>
          <w:b/>
          <w:bCs/>
          <w:color w:val="000000" w:themeColor="text1"/>
          <w:lang w:val="de-CH"/>
        </w:rPr>
      </w:pPr>
    </w:p>
    <w:p w14:paraId="0270D0CC" w14:textId="10F6D9F2" w:rsidR="00B67ADB" w:rsidRPr="00DF20F9" w:rsidRDefault="00C71088" w:rsidP="00C71088">
      <w:pPr>
        <w:jc w:val="both"/>
        <w:rPr>
          <w:rFonts w:ascii="Avenir Book" w:hAnsi="Avenir Book"/>
          <w:color w:val="000000" w:themeColor="text1"/>
        </w:rPr>
      </w:pPr>
      <w:r w:rsidRPr="00DF20F9">
        <w:rPr>
          <w:rFonts w:ascii="Avenir Book" w:eastAsia="Times New Roman" w:hAnsi="Avenir Book" w:cs="Times New Roman"/>
          <w:color w:val="000000" w:themeColor="text1"/>
          <w:kern w:val="0"/>
          <w:lang w:val="de-CH" w:eastAsia="en-GB"/>
          <w14:ligatures w14:val="none"/>
        </w:rPr>
        <w:t xml:space="preserve">MASTERSPHERE: DIE KRAFT DER LEERE </w:t>
      </w:r>
      <w:r w:rsidR="007236D4" w:rsidRPr="00DF20F9">
        <w:rPr>
          <w:rFonts w:ascii="Avenir Book" w:eastAsia="Times New Roman" w:hAnsi="Avenir Book" w:cs="Times New Roman"/>
          <w:color w:val="000000" w:themeColor="text1"/>
          <w:kern w:val="0"/>
          <w:lang w:val="de-CH" w:eastAsia="en-GB"/>
          <w14:ligatures w14:val="none"/>
        </w:rPr>
        <w:t>-</w:t>
      </w:r>
      <w:r w:rsidRPr="00DF20F9">
        <w:rPr>
          <w:rFonts w:ascii="Avenir Book" w:eastAsia="Times New Roman" w:hAnsi="Avenir Book" w:cs="Times New Roman"/>
          <w:color w:val="000000" w:themeColor="text1"/>
          <w:kern w:val="0"/>
          <w:lang w:val="de-CH" w:eastAsia="en-GB"/>
          <w14:ligatures w14:val="none"/>
        </w:rPr>
        <w:t xml:space="preserve"> 60 </w:t>
      </w:r>
      <w:r w:rsidR="00B67ADB" w:rsidRPr="00DF20F9">
        <w:rPr>
          <w:rFonts w:ascii="Avenir Book" w:eastAsia="Times New Roman" w:hAnsi="Avenir Book" w:cs="Times New Roman"/>
          <w:color w:val="000000" w:themeColor="text1"/>
          <w:kern w:val="0"/>
          <w:lang w:val="de-CH" w:eastAsia="en-GB"/>
          <w14:ligatures w14:val="none"/>
        </w:rPr>
        <w:t xml:space="preserve">JAHRE </w:t>
      </w:r>
      <w:r w:rsidR="00B67ADB" w:rsidRPr="00DF20F9">
        <w:rPr>
          <w:rFonts w:ascii="Avenir Book" w:hAnsi="Avenir Book"/>
        </w:rPr>
        <w:t>VAKUUM-INNOVATION IN DER UHRMACHERKUNST</w:t>
      </w:r>
      <w:r w:rsidR="00B67ADB" w:rsidRPr="00DF20F9" w:rsidDel="00C5346A">
        <w:rPr>
          <w:rFonts w:ascii="Avenir Book" w:hAnsi="Avenir Book"/>
          <w:color w:val="000000" w:themeColor="text1"/>
        </w:rPr>
        <w:t xml:space="preserve"> </w:t>
      </w:r>
    </w:p>
    <w:p w14:paraId="22AD3FC0" w14:textId="2FECE355" w:rsidR="00C71088" w:rsidRPr="007E4F00" w:rsidRDefault="00C5346A" w:rsidP="00C71088">
      <w:pPr>
        <w:jc w:val="both"/>
        <w:rPr>
          <w:rFonts w:ascii="Avenir Book" w:hAnsi="Avenir Book"/>
          <w:b/>
          <w:bCs/>
          <w:color w:val="000000" w:themeColor="text1"/>
        </w:rPr>
      </w:pPr>
      <w:r w:rsidRPr="007E4F00">
        <w:rPr>
          <w:rFonts w:ascii="Avenir Book" w:hAnsi="Avenir Book"/>
          <w:b/>
          <w:bCs/>
          <w:color w:val="000000" w:themeColor="text1"/>
        </w:rPr>
        <w:t>Um 60 Jahre Innovationskraft zu würdigen,</w:t>
      </w:r>
      <w:r w:rsidR="00C71088" w:rsidRPr="007E4F00">
        <w:rPr>
          <w:rFonts w:ascii="Avenir Book" w:hAnsi="Avenir Book"/>
          <w:b/>
          <w:bCs/>
          <w:color w:val="000000" w:themeColor="text1"/>
        </w:rPr>
        <w:t xml:space="preserve"> präsentiert CENTURY ihre neueste Kreation: MASTERSPHERE </w:t>
      </w:r>
      <w:r w:rsidR="007236D4" w:rsidRPr="007E4F00">
        <w:rPr>
          <w:rFonts w:ascii="Avenir Book" w:hAnsi="Avenir Book"/>
          <w:b/>
          <w:bCs/>
          <w:color w:val="000000" w:themeColor="text1"/>
        </w:rPr>
        <w:t>-</w:t>
      </w:r>
      <w:r w:rsidR="00C71088" w:rsidRPr="007E4F00">
        <w:rPr>
          <w:rFonts w:ascii="Avenir Book" w:hAnsi="Avenir Book"/>
          <w:b/>
          <w:bCs/>
          <w:color w:val="000000" w:themeColor="text1"/>
        </w:rPr>
        <w:t xml:space="preserve"> dessen Herz in seiner eigenen, stillen Leere schlägt, vollkommen getrennt von Raum und Erde. Ein Makrokosmos, geschaffen, um den Herzschlag der Zeit zu schützen. MASTERSPHERE vereint die Begriffe Master und Sphere </w:t>
      </w:r>
      <w:r w:rsidR="007236D4" w:rsidRPr="007E4F00">
        <w:rPr>
          <w:rFonts w:ascii="Avenir Book" w:hAnsi="Avenir Book"/>
          <w:b/>
          <w:bCs/>
          <w:color w:val="000000" w:themeColor="text1"/>
        </w:rPr>
        <w:t>-</w:t>
      </w:r>
      <w:r w:rsidR="00C71088" w:rsidRPr="007E4F00">
        <w:rPr>
          <w:rFonts w:ascii="Avenir Book" w:hAnsi="Avenir Book"/>
          <w:b/>
          <w:bCs/>
          <w:color w:val="000000" w:themeColor="text1"/>
        </w:rPr>
        <w:t xml:space="preserve"> ein Name, der sechs Jahrzehnte meisterhafter Beherrschung einer </w:t>
      </w:r>
      <w:r w:rsidR="00146B37" w:rsidRPr="007E4F00">
        <w:rPr>
          <w:rFonts w:ascii="Avenir Book" w:hAnsi="Avenir Book"/>
          <w:b/>
          <w:bCs/>
          <w:color w:val="000000" w:themeColor="text1"/>
        </w:rPr>
        <w:t>ab</w:t>
      </w:r>
      <w:r w:rsidR="00C71088" w:rsidRPr="007E4F00">
        <w:rPr>
          <w:rFonts w:ascii="Avenir Book" w:hAnsi="Avenir Book"/>
          <w:b/>
          <w:bCs/>
          <w:color w:val="000000" w:themeColor="text1"/>
        </w:rPr>
        <w:t xml:space="preserve">geschlossenen, </w:t>
      </w:r>
      <w:r w:rsidR="00B67ADB" w:rsidRPr="007E4F00">
        <w:rPr>
          <w:rFonts w:ascii="Avenir Book" w:hAnsi="Avenir Book"/>
          <w:b/>
          <w:bCs/>
          <w:color w:val="000000" w:themeColor="text1"/>
        </w:rPr>
        <w:t xml:space="preserve">perfekten </w:t>
      </w:r>
      <w:r w:rsidR="00C71088" w:rsidRPr="007E4F00">
        <w:rPr>
          <w:rFonts w:ascii="Avenir Book" w:hAnsi="Avenir Book"/>
          <w:b/>
          <w:bCs/>
          <w:color w:val="000000" w:themeColor="text1"/>
        </w:rPr>
        <w:t>und zeitlosen Sphäre widerspiegelt.</w:t>
      </w:r>
    </w:p>
    <w:p w14:paraId="7AC5D2DC" w14:textId="77777777" w:rsidR="007E4F00" w:rsidRDefault="007E4F00" w:rsidP="00C71088">
      <w:pPr>
        <w:pStyle w:val="Heading2"/>
        <w:spacing w:before="300" w:after="150"/>
        <w:jc w:val="both"/>
        <w:rPr>
          <w:rFonts w:ascii="Avenir Book" w:hAnsi="Avenir Book"/>
          <w:b/>
          <w:bCs/>
          <w:color w:val="000000" w:themeColor="text1"/>
          <w:sz w:val="24"/>
          <w:szCs w:val="24"/>
        </w:rPr>
      </w:pPr>
    </w:p>
    <w:p w14:paraId="54C5429A" w14:textId="7B18A02D"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Wenn die Leere zur uhrmacherischen Revolution wird</w:t>
      </w:r>
    </w:p>
    <w:p w14:paraId="0A528606" w14:textId="7311493D" w:rsidR="0023018C" w:rsidRPr="007E4F00" w:rsidRDefault="00C71088" w:rsidP="00C71088">
      <w:pPr>
        <w:jc w:val="both"/>
        <w:rPr>
          <w:rFonts w:ascii="Avenir Book" w:hAnsi="Avenir Book"/>
          <w:color w:val="000000" w:themeColor="text1"/>
        </w:rPr>
      </w:pPr>
      <w:r w:rsidRPr="007E4F00">
        <w:rPr>
          <w:rFonts w:ascii="Avenir Book" w:hAnsi="Avenir Book"/>
          <w:color w:val="000000" w:themeColor="text1"/>
        </w:rPr>
        <w:t>Inspiriert vom Zeitalter der Raumfahrt</w:t>
      </w:r>
      <w:r w:rsidR="00146B37" w:rsidRPr="007E4F00">
        <w:rPr>
          <w:rFonts w:ascii="Avenir Book" w:hAnsi="Avenir Book"/>
          <w:color w:val="000000" w:themeColor="text1"/>
        </w:rPr>
        <w:t>,</w:t>
      </w:r>
      <w:r w:rsidRPr="007E4F00">
        <w:rPr>
          <w:rFonts w:ascii="Avenir Book" w:hAnsi="Avenir Book"/>
          <w:color w:val="000000" w:themeColor="text1"/>
        </w:rPr>
        <w:t xml:space="preserve"> stellte sich Hans Ulrich Klingenberg, Visionär und Gründer von CENTURY, eine revolutionäre Frage: Was, wenn man die Präzision der Zeit schützen könnte, indem man sie vollständig von der umgebenden Atmosphäre trennt? Eine kosmische Idee, die durch die Isolierung des mechanischen Uhrwerks im Vakuum zur mechanischen Realität wurde </w:t>
      </w:r>
      <w:r w:rsidR="007236D4" w:rsidRPr="007E4F00">
        <w:rPr>
          <w:rFonts w:ascii="Avenir Book" w:hAnsi="Avenir Book"/>
          <w:color w:val="000000" w:themeColor="text1"/>
        </w:rPr>
        <w:t>-</w:t>
      </w:r>
      <w:r w:rsidRPr="007E4F00">
        <w:rPr>
          <w:rFonts w:ascii="Avenir Book" w:hAnsi="Avenir Book"/>
          <w:color w:val="000000" w:themeColor="text1"/>
        </w:rPr>
        <w:t xml:space="preserve"> so wie das Weltall seine Geheimnisse bewahrt. Weit mehr als eine rein technische Meisterleistung, verdankt diese 1959 erstmals entwickelte, patentierte Erfindung ihre Machbarkeit den wissenschaftlichen Experimenten des 17. Jahrhunderts von Otto von Guericke (deutscher Wissenschaftler, Erfinder und Physiker), der sich mit der Vakuumphysik befasste und die Luftpumpe erfand. Damit begann eine neue Ära der Uhrmacherkunst. 1966 wurde das Modell VACUUM erstmals in die CENTURY-Kollektion aufgenommen; sein prägnantes </w:t>
      </w:r>
      <w:r w:rsidR="00146B37" w:rsidRPr="007E4F00">
        <w:rPr>
          <w:rFonts w:ascii="Avenir Book" w:hAnsi="Avenir Book"/>
          <w:color w:val="000000" w:themeColor="text1"/>
        </w:rPr>
        <w:t xml:space="preserve">Logo </w:t>
      </w:r>
      <w:r w:rsidRPr="007E4F00">
        <w:rPr>
          <w:rFonts w:ascii="Avenir Book" w:hAnsi="Avenir Book"/>
          <w:color w:val="000000" w:themeColor="text1"/>
        </w:rPr>
        <w:t>steht sinnbildlich für die Magdeburger Halbkugeln. Heute, anlässlich des 60-jährigen Bestehens von CENTURY, führt die Kollektion MASTERSPHERE dieses legendäre Erbe fort.</w:t>
      </w:r>
    </w:p>
    <w:p w14:paraId="1AEC54D8" w14:textId="77777777" w:rsidR="0023018C" w:rsidRPr="007E4F00" w:rsidRDefault="0023018C" w:rsidP="00C71088">
      <w:pPr>
        <w:jc w:val="both"/>
        <w:rPr>
          <w:rFonts w:ascii="Avenir Book" w:hAnsi="Avenir Book"/>
          <w:color w:val="000000" w:themeColor="text1"/>
          <w:lang w:val="de-CH"/>
        </w:rPr>
      </w:pPr>
    </w:p>
    <w:p w14:paraId="47E8267C" w14:textId="77777777" w:rsidR="007E4F00" w:rsidRDefault="00C71088" w:rsidP="00C71088">
      <w:pPr>
        <w:jc w:val="both"/>
        <w:rPr>
          <w:rFonts w:ascii="Avenir Book" w:hAnsi="Avenir Book"/>
          <w:b/>
          <w:bCs/>
          <w:color w:val="000000" w:themeColor="text1"/>
          <w:lang w:val="de-CH"/>
        </w:rPr>
      </w:pPr>
      <w:r w:rsidRPr="007E4F00">
        <w:rPr>
          <w:rFonts w:ascii="Avenir Book" w:hAnsi="Avenir Book"/>
          <w:b/>
          <w:bCs/>
          <w:color w:val="000000" w:themeColor="text1"/>
        </w:rPr>
        <w:t xml:space="preserve">Die Kraft der Leere </w:t>
      </w:r>
      <w:r w:rsidR="007236D4" w:rsidRPr="007E4F00">
        <w:rPr>
          <w:rFonts w:ascii="Avenir Book" w:hAnsi="Avenir Book"/>
          <w:b/>
          <w:bCs/>
          <w:color w:val="000000" w:themeColor="text1"/>
        </w:rPr>
        <w:t>-</w:t>
      </w:r>
      <w:r w:rsidRPr="007E4F00">
        <w:rPr>
          <w:rFonts w:ascii="Avenir Book" w:hAnsi="Avenir Book"/>
          <w:b/>
          <w:bCs/>
          <w:color w:val="000000" w:themeColor="text1"/>
        </w:rPr>
        <w:t xml:space="preserve"> am Handgelenk</w:t>
      </w:r>
      <w:r w:rsidRPr="007E4F00">
        <w:rPr>
          <w:rFonts w:ascii="Avenir Book" w:hAnsi="Avenir Book"/>
          <w:b/>
          <w:bCs/>
          <w:color w:val="000000" w:themeColor="text1"/>
          <w:lang w:val="de-CH"/>
        </w:rPr>
        <w:t xml:space="preserve"> </w:t>
      </w:r>
    </w:p>
    <w:p w14:paraId="15101684" w14:textId="69CBBB95"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lastRenderedPageBreak/>
        <w:t>In einem Kosmos, in dem die Leere herrscht, ist jedes Teilchen</w:t>
      </w:r>
      <w:r w:rsidR="00146B37" w:rsidRPr="007E4F00">
        <w:rPr>
          <w:rFonts w:ascii="Avenir Book" w:hAnsi="Avenir Book"/>
          <w:color w:val="000000" w:themeColor="text1"/>
        </w:rPr>
        <w:t xml:space="preserve"> von äusseren Einflüssen</w:t>
      </w:r>
      <w:r w:rsidRPr="007E4F00">
        <w:rPr>
          <w:rFonts w:ascii="Avenir Book" w:hAnsi="Avenir Book"/>
          <w:color w:val="000000" w:themeColor="text1"/>
        </w:rPr>
        <w:t xml:space="preserve"> geschützt, jedes Element beständig. </w:t>
      </w:r>
      <w:r w:rsidR="00B67ADB" w:rsidRPr="007E4F00">
        <w:rPr>
          <w:rFonts w:ascii="Avenir Book" w:hAnsi="Avenir Book"/>
          <w:color w:val="000000" w:themeColor="text1"/>
        </w:rPr>
        <w:t>D</w:t>
      </w:r>
      <w:r w:rsidRPr="007E4F00">
        <w:rPr>
          <w:rFonts w:ascii="Avenir Book" w:hAnsi="Avenir Book"/>
          <w:color w:val="000000" w:themeColor="text1"/>
        </w:rPr>
        <w:t xml:space="preserve">ieses Prinzip </w:t>
      </w:r>
      <w:r w:rsidR="00B67ADB" w:rsidRPr="007E4F00">
        <w:rPr>
          <w:rFonts w:ascii="Avenir Book" w:hAnsi="Avenir Book"/>
          <w:color w:val="000000" w:themeColor="text1"/>
        </w:rPr>
        <w:t xml:space="preserve">wird </w:t>
      </w:r>
      <w:r w:rsidRPr="007E4F00">
        <w:rPr>
          <w:rFonts w:ascii="Avenir Book" w:hAnsi="Avenir Book"/>
          <w:color w:val="000000" w:themeColor="text1"/>
        </w:rPr>
        <w:t>im Herzen des MASTERSPHERE-Designs zur Vollendung gebracht:</w:t>
      </w:r>
    </w:p>
    <w:p w14:paraId="253C80C6" w14:textId="59BB281E"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Frontverschraubte Monobloc-Gehäusearchitektur: ein hermetisch versiegeltes Gehäuse aus 316L-Edelstahl, konzipiert ohne Gehäuseboden, um jegliche potenziellen Eintrittsstellen für Luft auszuschliessen. Mithilfe einer Hochpräzisions-Vakuumpumpe, die 99,99995 % der Luft extrahiert, umschliesst das Gehäuse ein absolutes Vakuum und schützt das Uhrwerk so vor seinen grössten Feinden: Staub, Schwebeteilchen, Sauerstoff, Feuchtigkeit und äusseren Einflüssen.</w:t>
      </w:r>
    </w:p>
    <w:p w14:paraId="1D24F5F6" w14:textId="78AE0440"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 xml:space="preserve">Hochfrequentes Automatikwerk (36'000 A/h / 5 Hz): </w:t>
      </w:r>
      <w:r w:rsidR="00146B37" w:rsidRPr="007E4F00">
        <w:rPr>
          <w:rFonts w:ascii="Avenir Book" w:hAnsi="Avenir Book"/>
          <w:color w:val="000000" w:themeColor="text1"/>
        </w:rPr>
        <w:t>haus</w:t>
      </w:r>
      <w:r w:rsidRPr="007E4F00">
        <w:rPr>
          <w:rFonts w:ascii="Avenir Book" w:hAnsi="Avenir Book"/>
          <w:color w:val="000000" w:themeColor="text1"/>
        </w:rPr>
        <w:t>intern von 4 Hz auf 5 Hz modifiziert für eine überlegene chronometrische Stabilität und einen geschmeidigeren Lauf des Sekundenzeigers. Eine wahrhaft exklusive Konstruktion, die auf dem Markt nicht mehr erhältlich ist!</w:t>
      </w:r>
    </w:p>
    <w:p w14:paraId="2DFCA387" w14:textId="002AD909"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 xml:space="preserve">Von Hand geschliffenes und poliertes CENTURY-Saphirglas mit 24 rechtwinkligen Doppelfacetten (Mohs-Härte 9). Das im Inneren herrschende Vakuum erzeugt einen kraftvollen Unterdruck, der das Saphirglas auf natürliche Weise dauerhaft auf dem Gehäuse fixiert </w:t>
      </w:r>
      <w:r w:rsidR="007236D4" w:rsidRPr="007E4F00">
        <w:rPr>
          <w:rFonts w:ascii="Avenir Book" w:hAnsi="Avenir Book"/>
          <w:color w:val="000000" w:themeColor="text1"/>
        </w:rPr>
        <w:t>-</w:t>
      </w:r>
      <w:r w:rsidRPr="007E4F00">
        <w:rPr>
          <w:rFonts w:ascii="Avenir Book" w:hAnsi="Avenir Book"/>
          <w:color w:val="000000" w:themeColor="text1"/>
        </w:rPr>
        <w:t xml:space="preserve"> zusätzlich gesichert durch 2 Klammern aus Stahl.</w:t>
      </w:r>
    </w:p>
    <w:p w14:paraId="501A3E9E"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Dreifach abgedichtetes Kronensystem: eine verstärkte Konstruktion mit drei Dichtungen, die absolute Luftundurchlässigkeit gewährleistet (dient ausschliesslich dem Einstellen von Zeit und Datum).</w:t>
      </w:r>
    </w:p>
    <w:p w14:paraId="19E125AB"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Wasserdicht bis 100 Meter (10 bar),</w:t>
      </w:r>
    </w:p>
    <w:p w14:paraId="6D6EC4AB" w14:textId="0E0205E5"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 xml:space="preserve">Gehäuseboden graviert mit der Inschrift „Limited Edition </w:t>
      </w:r>
      <w:r w:rsidR="007236D4" w:rsidRPr="007E4F00">
        <w:rPr>
          <w:rFonts w:ascii="Avenir Book" w:hAnsi="Avenir Book"/>
          <w:color w:val="000000" w:themeColor="text1"/>
        </w:rPr>
        <w:t>-</w:t>
      </w:r>
      <w:r w:rsidRPr="007E4F00">
        <w:rPr>
          <w:rFonts w:ascii="Avenir Book" w:hAnsi="Avenir Book"/>
          <w:color w:val="000000" w:themeColor="text1"/>
        </w:rPr>
        <w:t xml:space="preserve"> One of 88".</w:t>
      </w:r>
    </w:p>
    <w:p w14:paraId="2708A132" w14:textId="77777777" w:rsidR="0023018C" w:rsidRPr="007E4F00" w:rsidRDefault="0023018C" w:rsidP="00C71088">
      <w:pPr>
        <w:ind w:left="360"/>
        <w:jc w:val="both"/>
        <w:rPr>
          <w:rFonts w:ascii="Avenir Book" w:hAnsi="Avenir Book"/>
          <w:color w:val="000000" w:themeColor="text1"/>
        </w:rPr>
      </w:pPr>
    </w:p>
    <w:p w14:paraId="6C8BE17C"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Seine eigene Sphäre: die Essenz unendlicher Präzision</w:t>
      </w:r>
    </w:p>
    <w:p w14:paraId="2632DFA2" w14:textId="34D6AA5E"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So wie Schwarze Löcher Licht einfangen und den Gesetzen der Zeit trotzen, trotzt die MASTERSPHERE dem Verschleiss. Dank ihrer dauerhaften hermetischen Versiegelung bleibt sie von atmosphärischen Einflüssen unberührt und bietet:</w:t>
      </w:r>
    </w:p>
    <w:p w14:paraId="08BA01C0"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Aussergewöhnliche chronometrische Stabilität*: Ohne Luftwiderstand oder atmosphärische Schwankungen erreicht die Ganggenauigkeit nahezu das Niveau elektronischer Standards, wie historische Langzeit-Vergleichstests belegen.</w:t>
      </w:r>
    </w:p>
    <w:p w14:paraId="62E1E98E"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lastRenderedPageBreak/>
        <w:t>Dauerhafte Schmierung**: Moderne Uhrenöle trocknen im Vakuum weder aus noch oxidieren sie, wodurch der mechanische Verschleiss drastisch reduziert und feste Servicezyklen überflüssig werden.</w:t>
      </w:r>
    </w:p>
    <w:p w14:paraId="0FC9DF61"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Nachgewiesene Vakuum-Langlebigkeit**: eine Unterdruck-Versiegelung, die auf Jahrzehnte ausgelegt ist, ohne dass erneut Luft eindringt.</w:t>
      </w:r>
    </w:p>
    <w:p w14:paraId="4E8B4A34"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Optimaler Schutz, selbst unter extremsten Bedingungen.</w:t>
      </w:r>
    </w:p>
    <w:p w14:paraId="50AA8F0C"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Weltweit garantierter Kundendienst, unterstützt durch spezialisierte Protokolle zur Wiederherstellung des Vakuums.</w:t>
      </w:r>
    </w:p>
    <w:p w14:paraId="5604E429" w14:textId="77777777" w:rsidR="0023018C" w:rsidRPr="007E4F00" w:rsidRDefault="0023018C" w:rsidP="00C71088">
      <w:pPr>
        <w:jc w:val="both"/>
        <w:rPr>
          <w:rFonts w:ascii="Avenir Book" w:hAnsi="Avenir Book"/>
          <w:color w:val="000000" w:themeColor="text1"/>
        </w:rPr>
      </w:pPr>
    </w:p>
    <w:p w14:paraId="032DB7BA"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Zeitloses Design</w:t>
      </w:r>
    </w:p>
    <w:p w14:paraId="1A09CB94" w14:textId="6AC3535B"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Konzipiert, um Eleganz und Leistung zu vereinen, zeichnet sich die MASTERSPHERE aus durch:</w:t>
      </w:r>
    </w:p>
    <w:p w14:paraId="04D3B8F9"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Ein 36 mm grosses Monobloc-Gehäuse aus Edelstahl in abgerundeter, vintage-inspirierter quadratischer Form.</w:t>
      </w:r>
    </w:p>
    <w:p w14:paraId="496BD184"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3 Zifferblattvarianten in unterschiedlichen sportlich-metallischen Farbtönen: Schwarz, Himmelblau und Goldbraun.</w:t>
      </w:r>
    </w:p>
    <w:p w14:paraId="4851A379" w14:textId="06D4DADB"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 xml:space="preserve">Vintage-Stundenzeiger in flacher Balkenform mit 3 Streifen, </w:t>
      </w:r>
      <w:r w:rsidR="00C5346A" w:rsidRPr="007E4F00">
        <w:rPr>
          <w:rFonts w:ascii="Avenir Book" w:hAnsi="Avenir Book"/>
          <w:color w:val="000000" w:themeColor="text1"/>
        </w:rPr>
        <w:t xml:space="preserve">beschichtet </w:t>
      </w:r>
      <w:r w:rsidRPr="007E4F00">
        <w:rPr>
          <w:rFonts w:ascii="Avenir Book" w:hAnsi="Avenir Book"/>
          <w:color w:val="000000" w:themeColor="text1"/>
        </w:rPr>
        <w:t>mit Super-LumiNova®, sowie flacher Balken-Minutenzeiger mit 2 Streifen, beschichtet mit Super-LumiNova®.</w:t>
      </w:r>
    </w:p>
    <w:p w14:paraId="7EF92FB8"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Ein Edelstahlarmband als Symbol für Robustheit und Modernität.</w:t>
      </w:r>
    </w:p>
    <w:p w14:paraId="38A8B316"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Ein auswechselbares Lederarmband für eine dezente, persönliche Eleganz.</w:t>
      </w:r>
    </w:p>
    <w:p w14:paraId="3AEB159B" w14:textId="77777777" w:rsidR="00C71088" w:rsidRPr="007E4F00" w:rsidRDefault="00C71088" w:rsidP="00C71088">
      <w:pPr>
        <w:pStyle w:val="ListParagraph"/>
        <w:numPr>
          <w:ilvl w:val="0"/>
          <w:numId w:val="7"/>
        </w:numPr>
        <w:spacing w:after="100" w:line="240" w:lineRule="auto"/>
        <w:contextualSpacing w:val="0"/>
        <w:jc w:val="both"/>
        <w:rPr>
          <w:rFonts w:ascii="Avenir Book" w:hAnsi="Avenir Book"/>
          <w:color w:val="000000" w:themeColor="text1"/>
        </w:rPr>
      </w:pPr>
      <w:r w:rsidRPr="007E4F00">
        <w:rPr>
          <w:rFonts w:ascii="Avenir Book" w:hAnsi="Avenir Book"/>
          <w:color w:val="000000" w:themeColor="text1"/>
        </w:rPr>
        <w:t>Ein Schnellwechsel-Federstegsystem, mit dem sich der Stil im Handumdrehen wechseln lässt.</w:t>
      </w:r>
    </w:p>
    <w:p w14:paraId="67A8A124" w14:textId="77777777" w:rsidR="00C71088" w:rsidRDefault="00C71088" w:rsidP="00C71088">
      <w:pPr>
        <w:jc w:val="both"/>
        <w:rPr>
          <w:rFonts w:ascii="Avenir Book" w:hAnsi="Avenir Book"/>
          <w:color w:val="000000" w:themeColor="text1"/>
        </w:rPr>
      </w:pPr>
      <w:r w:rsidRPr="007E4F00">
        <w:rPr>
          <w:rFonts w:ascii="Avenir Book" w:hAnsi="Avenir Book"/>
          <w:color w:val="000000" w:themeColor="text1"/>
        </w:rPr>
        <w:t>Zugleich vintage und avantgardistisch, verkörpert diese Uhr den Geist moderner Abenteurer und Liebhaber aussergewöhnlicher Zeitmesser.</w:t>
      </w:r>
    </w:p>
    <w:p w14:paraId="526CEBB5" w14:textId="77777777" w:rsidR="007E4F00" w:rsidRPr="007E4F00" w:rsidRDefault="007E4F00" w:rsidP="00C71088">
      <w:pPr>
        <w:jc w:val="both"/>
        <w:rPr>
          <w:rFonts w:ascii="Avenir Book" w:hAnsi="Avenir Book"/>
          <w:color w:val="000000" w:themeColor="text1"/>
        </w:rPr>
      </w:pPr>
    </w:p>
    <w:p w14:paraId="42A4D0D0"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Kosmische Exklusivität in limitierter Auflage</w:t>
      </w:r>
    </w:p>
    <w:p w14:paraId="4CA38A28" w14:textId="77777777"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Jede MASTERSPHERE ist eine Hommage an sechs Jahrzehnte, in denen universelle Gesetze in technologische Meisterschaft übersetzt wurden. Mit ihrem Konzept der „erfüllten Leere" feiert sie Entdeckergeist, Innovation und Exklusivität.</w:t>
      </w:r>
    </w:p>
    <w:p w14:paraId="38F7F56D" w14:textId="6B8D89A2"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lastRenderedPageBreak/>
        <w:t xml:space="preserve">Diese Edition ist auf 88 Exemplare pro Variante limitiert. Jede Uhr trägt die Gravur „Limited Edition </w:t>
      </w:r>
      <w:r w:rsidR="007236D4" w:rsidRPr="007E4F00">
        <w:rPr>
          <w:rFonts w:ascii="Avenir Book" w:hAnsi="Avenir Book"/>
          <w:color w:val="000000" w:themeColor="text1"/>
        </w:rPr>
        <w:t>-</w:t>
      </w:r>
      <w:r w:rsidRPr="007E4F00">
        <w:rPr>
          <w:rFonts w:ascii="Avenir Book" w:hAnsi="Avenir Book"/>
          <w:color w:val="000000" w:themeColor="text1"/>
        </w:rPr>
        <w:t xml:space="preserve"> One of 88" </w:t>
      </w:r>
      <w:r w:rsidR="007236D4" w:rsidRPr="007E4F00">
        <w:rPr>
          <w:rFonts w:ascii="Avenir Book" w:hAnsi="Avenir Book"/>
          <w:color w:val="000000" w:themeColor="text1"/>
        </w:rPr>
        <w:t>-</w:t>
      </w:r>
      <w:r w:rsidRPr="007E4F00">
        <w:rPr>
          <w:rFonts w:ascii="Avenir Book" w:hAnsi="Avenir Book"/>
          <w:color w:val="000000" w:themeColor="text1"/>
        </w:rPr>
        <w:t xml:space="preserve"> eine innovative Art, die einzigartige Exklusivität jedes Stücks zu unterstreichen.</w:t>
      </w:r>
    </w:p>
    <w:p w14:paraId="33663DD5" w14:textId="77777777" w:rsidR="0023018C" w:rsidRPr="007E4F00" w:rsidRDefault="0023018C" w:rsidP="00C71088">
      <w:pPr>
        <w:jc w:val="both"/>
        <w:rPr>
          <w:rFonts w:ascii="Avenir Book" w:hAnsi="Avenir Book"/>
          <w:color w:val="000000" w:themeColor="text1"/>
        </w:rPr>
      </w:pPr>
    </w:p>
    <w:p w14:paraId="21A835AB"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Ein kurzer Rückblick</w:t>
      </w:r>
    </w:p>
    <w:p w14:paraId="318C1EDC" w14:textId="77777777"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Das Logo der Vakuumtechnologie ist von den „Magdeburger Halbkugeln" inspiriert, einem berühmten wissenschaftlichen Experiment aus dem 17. Jahrhundert. Mit dieser von Otto von Guericke durchgeführten Vorführung sollte die Kraft des Atmosphärendrucks bewiesen werden: Zwei von Luft befreite Kupferhalbkugeln liessen sich selbst durch die vereinte Kraft zweier Achtergespanne nicht mehr trennen.</w:t>
      </w:r>
    </w:p>
    <w:p w14:paraId="6788A481" w14:textId="3DC395C8"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 xml:space="preserve">Darüber hinaus bat Hans-Ulrich Klingenberg die COSC*, nicht </w:t>
      </w:r>
      <w:r w:rsidR="007236D4" w:rsidRPr="007E4F00">
        <w:rPr>
          <w:rFonts w:ascii="Avenir Book" w:hAnsi="Avenir Book"/>
          <w:color w:val="000000" w:themeColor="text1"/>
        </w:rPr>
        <w:t>-</w:t>
      </w:r>
      <w:r w:rsidRPr="007E4F00">
        <w:rPr>
          <w:rFonts w:ascii="Avenir Book" w:hAnsi="Avenir Book"/>
          <w:color w:val="000000" w:themeColor="text1"/>
        </w:rPr>
        <w:t xml:space="preserve"> wie damals üblich </w:t>
      </w:r>
      <w:r w:rsidR="007236D4" w:rsidRPr="007E4F00">
        <w:rPr>
          <w:rFonts w:ascii="Avenir Book" w:hAnsi="Avenir Book"/>
          <w:color w:val="000000" w:themeColor="text1"/>
        </w:rPr>
        <w:t>-</w:t>
      </w:r>
      <w:r w:rsidRPr="007E4F00">
        <w:rPr>
          <w:rFonts w:ascii="Avenir Book" w:hAnsi="Avenir Book"/>
          <w:color w:val="000000" w:themeColor="text1"/>
        </w:rPr>
        <w:t xml:space="preserve"> isolierte, aus dem Gehäuse entnommene Uhrwerke zu prüfen, sondern vollständig montierte und im Vakuum versiegelte Uhren. Dieser innovative und kostenintensive Ansatz war seiner Zeit voraus.</w:t>
      </w:r>
    </w:p>
    <w:p w14:paraId="001BC6C1" w14:textId="65342C3E"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 xml:space="preserve">Auch heute wird jede MASTERSPHERE auf Chronometer-Toleranzen kalibriert, die den historischen COSC-Standards* entsprechen, und durchläuft zudem das strenge interne Vakuum-Integritätsprotokoll der Manufaktur: eine obligatorische, 72-stündige Unterdruckprüfung, die vor der finalen Gehäusemontage vollständig ohne Sicherheitsklammern durchgeführt wird und ein aussergewöhnlich hohes Mass an chronometrischer Stabilität gewährleistet </w:t>
      </w:r>
      <w:r w:rsidR="007236D4" w:rsidRPr="007E4F00">
        <w:rPr>
          <w:rFonts w:ascii="Avenir Book" w:hAnsi="Avenir Book"/>
          <w:color w:val="000000" w:themeColor="text1"/>
        </w:rPr>
        <w:t>-</w:t>
      </w:r>
      <w:r w:rsidRPr="007E4F00">
        <w:rPr>
          <w:rFonts w:ascii="Avenir Book" w:hAnsi="Avenir Book"/>
          <w:color w:val="000000" w:themeColor="text1"/>
        </w:rPr>
        <w:t xml:space="preserve"> ganz im Sinne dieses 60-jährigen Pioniererbes.</w:t>
      </w:r>
    </w:p>
    <w:p w14:paraId="450B8E81" w14:textId="77777777" w:rsidR="00C71088" w:rsidRPr="007E4F00" w:rsidRDefault="00C71088" w:rsidP="00C71088">
      <w:pPr>
        <w:pStyle w:val="NormalWeb"/>
        <w:jc w:val="both"/>
        <w:rPr>
          <w:rFonts w:ascii="Avenir Book" w:hAnsi="Avenir Book"/>
          <w:b/>
          <w:bCs/>
          <w:color w:val="000000" w:themeColor="text1"/>
          <w:lang w:val="de-CH"/>
        </w:rPr>
      </w:pPr>
    </w:p>
    <w:p w14:paraId="6766B1D1"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Zitat von Philip W.A. Klingenberg, CEO von CENTURY</w:t>
      </w:r>
    </w:p>
    <w:p w14:paraId="76B86F1D" w14:textId="77777777" w:rsidR="00C71088" w:rsidRPr="007E4F00" w:rsidRDefault="00C71088" w:rsidP="00C71088">
      <w:pPr>
        <w:ind w:left="400"/>
        <w:jc w:val="both"/>
        <w:rPr>
          <w:rFonts w:ascii="Avenir Book" w:hAnsi="Avenir Book"/>
          <w:color w:val="000000" w:themeColor="text1"/>
        </w:rPr>
      </w:pPr>
      <w:r w:rsidRPr="007E4F00">
        <w:rPr>
          <w:rFonts w:ascii="Avenir Book" w:hAnsi="Avenir Book"/>
          <w:i/>
          <w:iCs/>
          <w:color w:val="000000" w:themeColor="text1"/>
        </w:rPr>
        <w:t>„Sechzig Jahre CENTURY zu feiern bedeutet, ein reiches Familienerbe zu ehren und gleichzeitig unser Handwerk immer wieder neu zu erfinden. Mit der MASTERSPHERE würdigen wir unsere ursprüngliche Vacuum-Uhr von 1966, indem wir das mechanische Uhrwerk hermetisch in einem absoluten Vakuum kapseln, geschützt von unserem charakteristischen, von Hand geschliffenen Saphir. Sie steht als bleibendes Symbol für sechs Jahrzehnte familiären Wagemuts und unabhängiger Uhrmacherkunst."</w:t>
      </w:r>
    </w:p>
    <w:p w14:paraId="1C8BA166" w14:textId="77777777" w:rsidR="00C71088" w:rsidRPr="007E4F00" w:rsidRDefault="00C71088" w:rsidP="00C71088">
      <w:pPr>
        <w:spacing w:after="120"/>
        <w:jc w:val="both"/>
        <w:rPr>
          <w:rFonts w:ascii="Avenir Book" w:hAnsi="Avenir Book"/>
          <w:color w:val="000000" w:themeColor="text1"/>
        </w:rPr>
      </w:pPr>
      <w:r w:rsidRPr="007E4F00">
        <w:rPr>
          <w:rFonts w:ascii="Avenir Book" w:hAnsi="Avenir Book"/>
          <w:i/>
          <w:iCs/>
          <w:color w:val="000000" w:themeColor="text1"/>
        </w:rPr>
        <w:lastRenderedPageBreak/>
        <w:t>* Vergleichende Ganggenauigkeitsprüfungen sowie die historische Vakuumstabilität wurden durch unabhängige uhrmacherische Analysen bestätigt (Dr. Fritz von Osterhausen, Uhren Journal 2/94) sowie durch die historischen Zertifizierungsarchive der C.O.S.C. Biel (Prüfzertifikat Nr. 52403).</w:t>
      </w:r>
    </w:p>
    <w:p w14:paraId="33BB9541" w14:textId="77777777" w:rsidR="00C71088" w:rsidRPr="007E4F00" w:rsidRDefault="00C71088" w:rsidP="00C71088">
      <w:pPr>
        <w:spacing w:after="120"/>
        <w:jc w:val="both"/>
        <w:rPr>
          <w:rFonts w:ascii="Avenir Book" w:hAnsi="Avenir Book"/>
          <w:color w:val="000000" w:themeColor="text1"/>
        </w:rPr>
      </w:pPr>
      <w:r w:rsidRPr="007E4F00">
        <w:rPr>
          <w:rFonts w:ascii="Avenir Book" w:hAnsi="Avenir Book"/>
          <w:i/>
          <w:iCs/>
          <w:color w:val="000000" w:themeColor="text1"/>
        </w:rPr>
        <w:t>** Interne Labordaten der Manufaktur bestätigen den Erhalt des Vakuums sowie die unveränderte Schmierung historischer Klingenberg-Vakuumuhren nach über 40 Jahren.</w:t>
      </w:r>
    </w:p>
    <w:p w14:paraId="5E809B1D" w14:textId="77777777" w:rsidR="00653260" w:rsidRPr="007E4F00" w:rsidRDefault="00653260" w:rsidP="00C71088">
      <w:pPr>
        <w:spacing w:after="100" w:afterAutospacing="1"/>
        <w:jc w:val="both"/>
        <w:outlineLvl w:val="2"/>
        <w:rPr>
          <w:rFonts w:ascii="Avenir Book" w:hAnsi="Avenir Book"/>
          <w:color w:val="000000" w:themeColor="text1"/>
        </w:rPr>
      </w:pPr>
    </w:p>
    <w:p w14:paraId="1F0BEE3A" w14:textId="77777777" w:rsidR="00C71088" w:rsidRPr="007E4F00" w:rsidRDefault="00C71088" w:rsidP="00C71088">
      <w:pPr>
        <w:spacing w:after="100" w:afterAutospacing="1"/>
        <w:jc w:val="both"/>
        <w:outlineLvl w:val="2"/>
        <w:rPr>
          <w:rFonts w:ascii="Avenir Book" w:hAnsi="Avenir Book"/>
          <w:color w:val="000000" w:themeColor="text1"/>
        </w:rPr>
      </w:pPr>
    </w:p>
    <w:p w14:paraId="3877AD4A" w14:textId="757174A5" w:rsidR="00942EF9" w:rsidRPr="007E4F00" w:rsidRDefault="00AF06F0" w:rsidP="00C71088">
      <w:pPr>
        <w:spacing w:before="100" w:beforeAutospacing="1" w:after="100" w:afterAutospacing="1" w:line="240" w:lineRule="auto"/>
        <w:jc w:val="both"/>
        <w:rPr>
          <w:rFonts w:ascii="Avenir Book" w:hAnsi="Avenir Book"/>
          <w:b/>
          <w:bCs/>
          <w:color w:val="000000" w:themeColor="text1"/>
        </w:rPr>
      </w:pPr>
      <w:r w:rsidRPr="007E4F00">
        <w:rPr>
          <w:rFonts w:ascii="Avenir Book" w:eastAsia="Times New Roman" w:hAnsi="Avenir Book" w:cs="Arial"/>
          <w:color w:val="000000" w:themeColor="text1"/>
          <w:kern w:val="0"/>
          <w:lang w:val="en-GB" w:eastAsia="en-GB"/>
          <w14:ligatures w14:val="none"/>
        </w:rPr>
        <w:t>___________________________________________________________________</w:t>
      </w:r>
      <w:r w:rsidR="00942EF9" w:rsidRPr="007E4F00">
        <w:rPr>
          <w:rFonts w:ascii="Avenir Book" w:hAnsi="Avenir Book"/>
          <w:b/>
          <w:bCs/>
          <w:color w:val="000000" w:themeColor="text1"/>
        </w:rPr>
        <w:br w:type="page"/>
      </w:r>
    </w:p>
    <w:p w14:paraId="52C16149" w14:textId="44114ECD" w:rsidR="00E169E0" w:rsidRPr="007E4F00" w:rsidRDefault="00C71088" w:rsidP="00C71088">
      <w:pPr>
        <w:spacing w:before="100" w:beforeAutospacing="1" w:after="100" w:afterAutospacing="1" w:line="240" w:lineRule="auto"/>
        <w:jc w:val="both"/>
        <w:rPr>
          <w:rFonts w:ascii="Avenir Book" w:eastAsia="Times New Roman" w:hAnsi="Avenir Book" w:cs="Times New Roman"/>
          <w:color w:val="000000" w:themeColor="text1"/>
          <w:kern w:val="0"/>
          <w:lang w:eastAsia="en-GB"/>
          <w14:ligatures w14:val="none"/>
        </w:rPr>
      </w:pPr>
      <w:r w:rsidRPr="007E4F00">
        <w:rPr>
          <w:rFonts w:ascii="Avenir Book" w:hAnsi="Avenir Book"/>
          <w:b/>
          <w:bCs/>
          <w:color w:val="000000" w:themeColor="text1"/>
        </w:rPr>
        <w:lastRenderedPageBreak/>
        <w:t>Technische Daten</w:t>
      </w:r>
      <w:r w:rsidRPr="007E4F00">
        <w:rPr>
          <w:rFonts w:ascii="Avenir Book" w:hAnsi="Avenir Book"/>
          <w:color w:val="000000" w:themeColor="text1"/>
        </w:rPr>
        <w:t xml:space="preserve"> </w:t>
      </w:r>
      <w:r w:rsidR="00A07F0B" w:rsidRPr="007E4F00">
        <w:rPr>
          <w:rFonts w:ascii="Avenir Book" w:hAnsi="Avenir Book"/>
          <w:b/>
          <w:bCs/>
          <w:color w:val="000000" w:themeColor="text1"/>
        </w:rPr>
        <w:t>:</w:t>
      </w:r>
      <w:r w:rsidR="00A07F0B" w:rsidRPr="007E4F00">
        <w:rPr>
          <w:rFonts w:ascii="Avenir Book" w:hAnsi="Avenir Book"/>
          <w:color w:val="000000" w:themeColor="text1"/>
        </w:rPr>
        <w:t xml:space="preserve"> </w:t>
      </w:r>
      <w:r w:rsidR="0023018C" w:rsidRPr="007E4F00">
        <w:rPr>
          <w:rFonts w:ascii="Avenir Book" w:hAnsi="Avenir Book"/>
          <w:color w:val="000000" w:themeColor="text1"/>
        </w:rPr>
        <w:t>MASTERSPHERE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98"/>
        <w:gridCol w:w="6718"/>
      </w:tblGrid>
      <w:tr w:rsidR="005F267F" w:rsidRPr="007E4F00" w14:paraId="21D6C58A" w14:textId="77777777" w:rsidTr="00B67ADB">
        <w:trPr>
          <w:trHeight w:val="567"/>
          <w:tblCellSpacing w:w="15" w:type="dxa"/>
        </w:trPr>
        <w:tc>
          <w:tcPr>
            <w:tcW w:w="1847" w:type="dxa"/>
            <w:vAlign w:val="center"/>
          </w:tcPr>
          <w:p w14:paraId="3B8DA969" w14:textId="7B7DF6B8" w:rsidR="005F267F" w:rsidRPr="007E4F00" w:rsidRDefault="00A07F0B" w:rsidP="00C71088">
            <w:pPr>
              <w:spacing w:after="0" w:line="240" w:lineRule="auto"/>
              <w:jc w:val="both"/>
              <w:rPr>
                <w:rFonts w:ascii="Avenir Book" w:eastAsia="Times New Roman" w:hAnsi="Avenir Book" w:cs="Arial"/>
                <w:b/>
                <w:bCs/>
                <w:color w:val="000000" w:themeColor="text1"/>
                <w:kern w:val="0"/>
                <w:lang w:val="fr-CH" w:eastAsia="en-GB"/>
                <w14:ligatures w14:val="none"/>
              </w:rPr>
            </w:pPr>
            <w:r w:rsidRPr="007E4F00">
              <w:rPr>
                <w:rFonts w:ascii="Avenir Book" w:eastAsia="Times New Roman" w:hAnsi="Avenir Book" w:cs="Arial"/>
                <w:b/>
                <w:bCs/>
                <w:color w:val="000000" w:themeColor="text1"/>
                <w:kern w:val="0"/>
                <w:lang w:eastAsia="en-GB"/>
                <w14:ligatures w14:val="none"/>
              </w:rPr>
              <w:t>Edition</w:t>
            </w:r>
          </w:p>
        </w:tc>
        <w:tc>
          <w:tcPr>
            <w:tcW w:w="7089" w:type="dxa"/>
            <w:vAlign w:val="center"/>
          </w:tcPr>
          <w:p w14:paraId="44A8FBF5" w14:textId="10A15563" w:rsidR="005F267F" w:rsidRPr="007E4F00" w:rsidRDefault="00C71088" w:rsidP="00C71088">
            <w:pPr>
              <w:spacing w:before="100" w:beforeAutospacing="1" w:after="100" w:afterAutospacing="1" w:line="240" w:lineRule="auto"/>
              <w:jc w:val="both"/>
              <w:rPr>
                <w:rFonts w:ascii="Avenir Book" w:eastAsia="Times New Roman" w:hAnsi="Avenir Book" w:cs="Arial"/>
                <w:color w:val="000000" w:themeColor="text1"/>
                <w:kern w:val="0"/>
                <w:lang w:eastAsia="en-GB"/>
                <w14:ligatures w14:val="none"/>
              </w:rPr>
            </w:pPr>
            <w:r w:rsidRPr="007E4F00">
              <w:rPr>
                <w:rFonts w:ascii="Avenir Book" w:hAnsi="Avenir Book"/>
                <w:color w:val="000000" w:themeColor="text1"/>
              </w:rPr>
              <w:t>60-Jahre-Jubiläumsedition, limitiert auf 88 Exemplare pro Variante</w:t>
            </w:r>
          </w:p>
        </w:tc>
      </w:tr>
      <w:tr w:rsidR="00E169E0" w:rsidRPr="007E4F00" w14:paraId="4E6D4A45" w14:textId="77777777" w:rsidTr="00B67ADB">
        <w:trPr>
          <w:trHeight w:val="567"/>
          <w:tblCellSpacing w:w="15" w:type="dxa"/>
        </w:trPr>
        <w:tc>
          <w:tcPr>
            <w:tcW w:w="1847" w:type="dxa"/>
            <w:vAlign w:val="center"/>
            <w:hideMark/>
          </w:tcPr>
          <w:p w14:paraId="61D79D93" w14:textId="2B6681EC" w:rsidR="00E169E0" w:rsidRPr="007E4F00" w:rsidRDefault="00C71088" w:rsidP="00C71088">
            <w:pPr>
              <w:spacing w:after="0" w:line="240" w:lineRule="auto"/>
              <w:jc w:val="both"/>
              <w:rPr>
                <w:rFonts w:ascii="Avenir Book" w:eastAsia="Times New Roman" w:hAnsi="Avenir Book" w:cs="Arial"/>
                <w:color w:val="000000" w:themeColor="text1"/>
                <w:kern w:val="0"/>
                <w:lang w:val="fr-CH" w:eastAsia="en-GB"/>
                <w14:ligatures w14:val="none"/>
              </w:rPr>
            </w:pPr>
            <w:r w:rsidRPr="007E4F00">
              <w:rPr>
                <w:rFonts w:ascii="Avenir Book" w:hAnsi="Avenir Book"/>
                <w:b/>
                <w:bCs/>
                <w:color w:val="000000" w:themeColor="text1"/>
              </w:rPr>
              <w:t>Gehäuse</w:t>
            </w:r>
          </w:p>
        </w:tc>
        <w:tc>
          <w:tcPr>
            <w:tcW w:w="7089" w:type="dxa"/>
            <w:vAlign w:val="center"/>
            <w:hideMark/>
          </w:tcPr>
          <w:p w14:paraId="64872AA2"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Frontverschraubtes Monobloc-Gehäuse aus 316L-Edelstahl (ohne Gehäuseboden)</w:t>
            </w:r>
          </w:p>
          <w:p w14:paraId="53AD0345" w14:textId="77777777" w:rsidR="00B67ADB"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Von Hand geschliffenes CENTURY-Saphirglas (24 Facetten, Mohs-Härte 9)</w:t>
            </w:r>
          </w:p>
          <w:p w14:paraId="66487B9D" w14:textId="1C260085"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Fixierung des Saphirglases durch Unterdruck</w:t>
            </w:r>
          </w:p>
          <w:p w14:paraId="05BB2A41"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Durchmesser: 36 mm</w:t>
            </w:r>
          </w:p>
          <w:p w14:paraId="3CD256B9"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Höhe: 9,7 mm</w:t>
            </w:r>
          </w:p>
          <w:p w14:paraId="4C2F5218" w14:textId="0A3F6354" w:rsidR="007F79D9"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Wasserdichtigkeit: 10 bar (100 Meter)</w:t>
            </w:r>
          </w:p>
        </w:tc>
      </w:tr>
      <w:tr w:rsidR="003B395F" w:rsidRPr="007E4F00" w14:paraId="3B163F92" w14:textId="77777777" w:rsidTr="00B67ADB">
        <w:trPr>
          <w:trHeight w:val="746"/>
          <w:tblCellSpacing w:w="15" w:type="dxa"/>
        </w:trPr>
        <w:tc>
          <w:tcPr>
            <w:tcW w:w="1847" w:type="dxa"/>
            <w:vAlign w:val="center"/>
          </w:tcPr>
          <w:p w14:paraId="78C07082" w14:textId="6A7F1692" w:rsidR="003B395F" w:rsidRPr="007E4F00" w:rsidRDefault="00C71088" w:rsidP="00C71088">
            <w:pPr>
              <w:spacing w:after="0" w:line="240" w:lineRule="auto"/>
              <w:jc w:val="both"/>
              <w:rPr>
                <w:rFonts w:ascii="Avenir Book" w:hAnsi="Avenir Book"/>
                <w:b/>
                <w:bCs/>
                <w:color w:val="000000" w:themeColor="text1"/>
              </w:rPr>
            </w:pPr>
            <w:r w:rsidRPr="007E4F00">
              <w:rPr>
                <w:rFonts w:ascii="Avenir Book" w:hAnsi="Avenir Book"/>
                <w:b/>
                <w:bCs/>
                <w:color w:val="000000" w:themeColor="text1"/>
              </w:rPr>
              <w:t>Vakuumtechnologie</w:t>
            </w:r>
          </w:p>
        </w:tc>
        <w:tc>
          <w:tcPr>
            <w:tcW w:w="7089" w:type="dxa"/>
            <w:vAlign w:val="center"/>
          </w:tcPr>
          <w:p w14:paraId="68B226B8"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Hochpräzise Vakuumextraktion (99,99995 % luftfreie Leere)</w:t>
            </w:r>
          </w:p>
          <w:p w14:paraId="09A93300" w14:textId="158444CD" w:rsidR="003B395F" w:rsidRPr="007E4F00" w:rsidRDefault="00C71088" w:rsidP="00C71088">
            <w:pPr>
              <w:pStyle w:val="NormalWeb"/>
              <w:jc w:val="both"/>
              <w:rPr>
                <w:rFonts w:ascii="Avenir Book" w:hAnsi="Avenir Book"/>
                <w:color w:val="000000" w:themeColor="text1"/>
              </w:rPr>
            </w:pPr>
            <w:r w:rsidRPr="007E4F00">
              <w:rPr>
                <w:rFonts w:ascii="Avenir Book" w:hAnsi="Avenir Book"/>
                <w:color w:val="000000" w:themeColor="text1"/>
              </w:rPr>
              <w:t>Dreifach abgedichtetes, luftundurchlässiges Kronensystem</w:t>
            </w:r>
          </w:p>
        </w:tc>
      </w:tr>
      <w:tr w:rsidR="00C8799F" w:rsidRPr="007E4F00" w14:paraId="7E25A477" w14:textId="77777777" w:rsidTr="00B67ADB">
        <w:trPr>
          <w:trHeight w:val="746"/>
          <w:tblCellSpacing w:w="15" w:type="dxa"/>
        </w:trPr>
        <w:tc>
          <w:tcPr>
            <w:tcW w:w="1847" w:type="dxa"/>
            <w:vAlign w:val="center"/>
          </w:tcPr>
          <w:p w14:paraId="52123842" w14:textId="2870A9B9" w:rsidR="00C8799F" w:rsidRPr="007E4F00" w:rsidRDefault="00C71088" w:rsidP="00C71088">
            <w:pPr>
              <w:spacing w:after="0" w:line="240" w:lineRule="auto"/>
              <w:jc w:val="both"/>
              <w:rPr>
                <w:rFonts w:ascii="Avenir Book" w:eastAsia="Times New Roman" w:hAnsi="Avenir Book" w:cs="Arial"/>
                <w:b/>
                <w:bCs/>
                <w:color w:val="000000" w:themeColor="text1"/>
                <w:kern w:val="0"/>
                <w:lang w:val="fr-CH" w:eastAsia="en-GB"/>
                <w14:ligatures w14:val="none"/>
              </w:rPr>
            </w:pPr>
            <w:r w:rsidRPr="007E4F00">
              <w:rPr>
                <w:rFonts w:ascii="Avenir Book" w:hAnsi="Avenir Book"/>
                <w:b/>
                <w:bCs/>
                <w:color w:val="000000" w:themeColor="text1"/>
              </w:rPr>
              <w:t>Uhrwerk</w:t>
            </w:r>
          </w:p>
        </w:tc>
        <w:tc>
          <w:tcPr>
            <w:tcW w:w="7089" w:type="dxa"/>
            <w:vAlign w:val="center"/>
          </w:tcPr>
          <w:p w14:paraId="45AFC893"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Schweizer Automatikwerk mit Selbstaufzug und extra hoher Frequenz (36'000 A/h / 5 Hz)</w:t>
            </w:r>
          </w:p>
          <w:p w14:paraId="03AE868C"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Dauerhafte Vakuumschmierung (nicht oxidierend)</w:t>
            </w:r>
          </w:p>
          <w:p w14:paraId="200515E5" w14:textId="596C65DA" w:rsidR="00C8799F" w:rsidRPr="007E4F00" w:rsidRDefault="00C71088" w:rsidP="00C71088">
            <w:pPr>
              <w:pStyle w:val="NormalWeb"/>
              <w:jc w:val="both"/>
              <w:rPr>
                <w:rFonts w:ascii="Avenir Book" w:hAnsi="Avenir Book"/>
                <w:color w:val="000000" w:themeColor="text1"/>
              </w:rPr>
            </w:pPr>
            <w:r w:rsidRPr="007E4F00">
              <w:rPr>
                <w:rFonts w:ascii="Avenir Book" w:hAnsi="Avenir Book"/>
                <w:color w:val="000000" w:themeColor="text1"/>
              </w:rPr>
              <w:t>Gangreserve: 40 Stunden</w:t>
            </w:r>
          </w:p>
        </w:tc>
      </w:tr>
      <w:tr w:rsidR="00C8799F" w:rsidRPr="007E4F00" w14:paraId="6B788C32" w14:textId="77777777" w:rsidTr="00B67ADB">
        <w:trPr>
          <w:trHeight w:val="746"/>
          <w:tblCellSpacing w:w="15" w:type="dxa"/>
        </w:trPr>
        <w:tc>
          <w:tcPr>
            <w:tcW w:w="1847" w:type="dxa"/>
            <w:vAlign w:val="center"/>
          </w:tcPr>
          <w:p w14:paraId="671A35D2" w14:textId="01C84346" w:rsidR="00C8799F" w:rsidRPr="007E4F00" w:rsidRDefault="00C71088" w:rsidP="00C71088">
            <w:pPr>
              <w:spacing w:after="0" w:line="240" w:lineRule="auto"/>
              <w:jc w:val="both"/>
              <w:rPr>
                <w:rFonts w:ascii="Avenir Book" w:eastAsia="Times New Roman" w:hAnsi="Avenir Book" w:cs="Arial"/>
                <w:b/>
                <w:bCs/>
                <w:color w:val="000000" w:themeColor="text1"/>
                <w:kern w:val="0"/>
                <w:lang w:val="fr-CH" w:eastAsia="en-GB"/>
                <w14:ligatures w14:val="none"/>
              </w:rPr>
            </w:pPr>
            <w:r w:rsidRPr="007E4F00">
              <w:rPr>
                <w:rFonts w:ascii="Avenir Book" w:hAnsi="Avenir Book"/>
                <w:b/>
                <w:bCs/>
                <w:color w:val="000000" w:themeColor="text1"/>
              </w:rPr>
              <w:t>Funktionen</w:t>
            </w:r>
          </w:p>
        </w:tc>
        <w:tc>
          <w:tcPr>
            <w:tcW w:w="7089" w:type="dxa"/>
            <w:vAlign w:val="center"/>
          </w:tcPr>
          <w:p w14:paraId="738FB751" w14:textId="7AD43572" w:rsidR="00C8799F" w:rsidRPr="007E4F00" w:rsidRDefault="00C71088" w:rsidP="00C71088">
            <w:pPr>
              <w:spacing w:before="100" w:beforeAutospacing="1" w:after="100" w:afterAutospacing="1" w:line="240" w:lineRule="auto"/>
              <w:jc w:val="both"/>
              <w:rPr>
                <w:rFonts w:ascii="Avenir Book" w:eastAsia="Times New Roman" w:hAnsi="Avenir Book" w:cs="Arial"/>
                <w:color w:val="000000" w:themeColor="text1"/>
                <w:kern w:val="0"/>
                <w:lang w:val="de-CH" w:eastAsia="en-GB"/>
                <w14:ligatures w14:val="none"/>
              </w:rPr>
            </w:pPr>
            <w:r w:rsidRPr="007E4F00">
              <w:rPr>
                <w:rFonts w:ascii="Avenir Book" w:hAnsi="Avenir Book"/>
                <w:color w:val="000000" w:themeColor="text1"/>
              </w:rPr>
              <w:t>Stunden, Minuten, Sekunden, Wochentag und Datum</w:t>
            </w:r>
          </w:p>
        </w:tc>
      </w:tr>
      <w:tr w:rsidR="00C8799F" w:rsidRPr="007E4F00" w14:paraId="59CFE881" w14:textId="77777777" w:rsidTr="00B67ADB">
        <w:trPr>
          <w:trHeight w:val="567"/>
          <w:tblCellSpacing w:w="15" w:type="dxa"/>
        </w:trPr>
        <w:tc>
          <w:tcPr>
            <w:tcW w:w="1847" w:type="dxa"/>
            <w:vAlign w:val="center"/>
            <w:hideMark/>
          </w:tcPr>
          <w:p w14:paraId="34F5C770" w14:textId="249115B7" w:rsidR="00C8799F" w:rsidRPr="007E4F00" w:rsidRDefault="00C71088" w:rsidP="00C71088">
            <w:pPr>
              <w:spacing w:after="0" w:line="240" w:lineRule="auto"/>
              <w:jc w:val="both"/>
              <w:rPr>
                <w:rFonts w:ascii="Avenir Book" w:eastAsia="Times New Roman" w:hAnsi="Avenir Book" w:cs="Arial"/>
                <w:color w:val="000000" w:themeColor="text1"/>
                <w:kern w:val="0"/>
                <w:lang w:val="fr-CH" w:eastAsia="en-GB"/>
                <w14:ligatures w14:val="none"/>
              </w:rPr>
            </w:pPr>
            <w:r w:rsidRPr="007E4F00">
              <w:rPr>
                <w:rFonts w:ascii="Avenir Book" w:hAnsi="Avenir Book"/>
                <w:b/>
                <w:bCs/>
                <w:color w:val="000000" w:themeColor="text1"/>
              </w:rPr>
              <w:t>Zifferblatt</w:t>
            </w:r>
          </w:p>
        </w:tc>
        <w:tc>
          <w:tcPr>
            <w:tcW w:w="7089" w:type="dxa"/>
            <w:vAlign w:val="center"/>
            <w:hideMark/>
          </w:tcPr>
          <w:p w14:paraId="53F0D95F" w14:textId="152F78AC" w:rsidR="00C8799F" w:rsidRPr="007E4F00" w:rsidRDefault="00C71088" w:rsidP="00C71088">
            <w:pPr>
              <w:spacing w:before="100" w:beforeAutospacing="1" w:after="100" w:afterAutospacing="1" w:line="240" w:lineRule="auto"/>
              <w:jc w:val="both"/>
              <w:rPr>
                <w:rFonts w:ascii="Avenir Book" w:eastAsia="Times New Roman" w:hAnsi="Avenir Book" w:cs="Arial"/>
                <w:color w:val="000000" w:themeColor="text1"/>
                <w:kern w:val="0"/>
                <w:lang w:val="de-CH" w:eastAsia="en-GB"/>
                <w14:ligatures w14:val="none"/>
              </w:rPr>
            </w:pPr>
            <w:r w:rsidRPr="007E4F00">
              <w:rPr>
                <w:rFonts w:ascii="Avenir Book" w:hAnsi="Avenir Book"/>
                <w:color w:val="000000" w:themeColor="text1"/>
              </w:rPr>
              <w:t>Metallic-Schwarz, Himmelblau oder Goldbraun</w:t>
            </w:r>
          </w:p>
        </w:tc>
      </w:tr>
      <w:tr w:rsidR="00C71088" w:rsidRPr="007E4F00" w14:paraId="140D008A" w14:textId="77777777" w:rsidTr="00B67ADB">
        <w:trPr>
          <w:trHeight w:val="567"/>
          <w:tblCellSpacing w:w="15" w:type="dxa"/>
        </w:trPr>
        <w:tc>
          <w:tcPr>
            <w:tcW w:w="1847" w:type="dxa"/>
            <w:vAlign w:val="center"/>
            <w:hideMark/>
          </w:tcPr>
          <w:p w14:paraId="21FA534E" w14:textId="1F27529D" w:rsidR="00C71088" w:rsidRPr="007E4F00" w:rsidRDefault="00C71088" w:rsidP="00C71088">
            <w:pPr>
              <w:spacing w:after="0" w:line="240" w:lineRule="auto"/>
              <w:jc w:val="both"/>
              <w:rPr>
                <w:rFonts w:ascii="Avenir Book" w:eastAsia="Times New Roman" w:hAnsi="Avenir Book" w:cs="Arial"/>
                <w:color w:val="000000" w:themeColor="text1"/>
                <w:kern w:val="0"/>
                <w:lang w:val="fr-CH" w:eastAsia="en-GB"/>
                <w14:ligatures w14:val="none"/>
              </w:rPr>
            </w:pPr>
            <w:r w:rsidRPr="007E4F00">
              <w:rPr>
                <w:rFonts w:ascii="Avenir Book" w:hAnsi="Avenir Book"/>
                <w:b/>
                <w:bCs/>
                <w:color w:val="000000" w:themeColor="text1"/>
              </w:rPr>
              <w:t>Gehäuseboden</w:t>
            </w:r>
          </w:p>
        </w:tc>
        <w:tc>
          <w:tcPr>
            <w:tcW w:w="7089" w:type="dxa"/>
            <w:vAlign w:val="center"/>
            <w:hideMark/>
          </w:tcPr>
          <w:p w14:paraId="7DC545A0" w14:textId="79BF7D2C" w:rsidR="00C71088" w:rsidRPr="007E4F00" w:rsidRDefault="00C71088" w:rsidP="00B67ADB">
            <w:pPr>
              <w:spacing w:after="60"/>
              <w:jc w:val="both"/>
              <w:rPr>
                <w:rFonts w:ascii="Avenir Book" w:hAnsi="Avenir Book"/>
                <w:color w:val="000000" w:themeColor="text1"/>
              </w:rPr>
            </w:pPr>
            <w:r w:rsidRPr="007E4F00">
              <w:rPr>
                <w:rFonts w:ascii="Avenir Book" w:hAnsi="Avenir Book"/>
                <w:color w:val="000000" w:themeColor="text1"/>
              </w:rPr>
              <w:t xml:space="preserve">Massives Edelstahl-Monobloc, graviert mit „Limited Edition </w:t>
            </w:r>
            <w:r w:rsidR="007236D4" w:rsidRPr="007E4F00">
              <w:rPr>
                <w:rFonts w:ascii="Avenir Book" w:hAnsi="Avenir Book"/>
                <w:color w:val="000000" w:themeColor="text1"/>
              </w:rPr>
              <w:t>-</w:t>
            </w:r>
            <w:r w:rsidRPr="007E4F00">
              <w:rPr>
                <w:rFonts w:ascii="Avenir Book" w:hAnsi="Avenir Book"/>
                <w:color w:val="000000" w:themeColor="text1"/>
              </w:rPr>
              <w:t xml:space="preserve"> One of 88"</w:t>
            </w:r>
            <w:r w:rsidR="00B67ADB" w:rsidRPr="007E4F00">
              <w:rPr>
                <w:rFonts w:ascii="Avenir Book" w:hAnsi="Avenir Book"/>
                <w:color w:val="000000" w:themeColor="text1"/>
              </w:rPr>
              <w:t>. Gesichert durch 2 Stahlklammern.</w:t>
            </w:r>
          </w:p>
        </w:tc>
      </w:tr>
      <w:tr w:rsidR="00C8799F" w:rsidRPr="007E4F00" w14:paraId="44DD60EF" w14:textId="77777777" w:rsidTr="00B67ADB">
        <w:trPr>
          <w:trHeight w:val="567"/>
          <w:tblCellSpacing w:w="15" w:type="dxa"/>
        </w:trPr>
        <w:tc>
          <w:tcPr>
            <w:tcW w:w="1847" w:type="dxa"/>
            <w:vAlign w:val="center"/>
            <w:hideMark/>
          </w:tcPr>
          <w:p w14:paraId="51DA79E2" w14:textId="4F160B54" w:rsidR="00C8799F" w:rsidRPr="007E4F00" w:rsidRDefault="00C71088" w:rsidP="00C71088">
            <w:pPr>
              <w:spacing w:after="0" w:line="240" w:lineRule="auto"/>
              <w:jc w:val="both"/>
              <w:rPr>
                <w:rFonts w:ascii="Avenir Book" w:eastAsia="Times New Roman" w:hAnsi="Avenir Book" w:cs="Arial"/>
                <w:color w:val="000000" w:themeColor="text1"/>
                <w:kern w:val="0"/>
                <w:lang w:val="fr-CH" w:eastAsia="en-GB"/>
                <w14:ligatures w14:val="none"/>
              </w:rPr>
            </w:pPr>
            <w:r w:rsidRPr="007E4F00">
              <w:rPr>
                <w:rFonts w:ascii="Avenir Book" w:hAnsi="Avenir Book"/>
                <w:b/>
                <w:bCs/>
                <w:color w:val="000000" w:themeColor="text1"/>
              </w:rPr>
              <w:t>Armband</w:t>
            </w:r>
          </w:p>
        </w:tc>
        <w:tc>
          <w:tcPr>
            <w:tcW w:w="7089" w:type="dxa"/>
            <w:vAlign w:val="center"/>
            <w:hideMark/>
          </w:tcPr>
          <w:p w14:paraId="4686EFF5" w14:textId="77777777" w:rsidR="00C71088" w:rsidRPr="007E4F00" w:rsidRDefault="00C71088" w:rsidP="00C71088">
            <w:pPr>
              <w:spacing w:after="60"/>
              <w:jc w:val="both"/>
              <w:rPr>
                <w:rFonts w:ascii="Avenir Book" w:hAnsi="Avenir Book"/>
                <w:color w:val="000000" w:themeColor="text1"/>
              </w:rPr>
            </w:pPr>
            <w:r w:rsidRPr="007E4F00">
              <w:rPr>
                <w:rFonts w:ascii="Avenir Book" w:hAnsi="Avenir Book"/>
                <w:color w:val="000000" w:themeColor="text1"/>
              </w:rPr>
              <w:t>Edelstahlarmband mit Schnellwechselsystem und zusätzlichem Lederarmband</w:t>
            </w:r>
          </w:p>
          <w:p w14:paraId="4582C571" w14:textId="41B064E4" w:rsidR="005F267F" w:rsidRPr="007E4F00" w:rsidRDefault="00C71088" w:rsidP="00C71088">
            <w:pPr>
              <w:spacing w:after="0" w:line="240" w:lineRule="auto"/>
              <w:jc w:val="both"/>
              <w:rPr>
                <w:rFonts w:ascii="Avenir Book" w:eastAsia="Times New Roman" w:hAnsi="Avenir Book" w:cs="Arial"/>
                <w:color w:val="000000" w:themeColor="text1"/>
                <w:kern w:val="0"/>
                <w:lang w:eastAsia="en-GB"/>
                <w14:ligatures w14:val="none"/>
              </w:rPr>
            </w:pPr>
            <w:r w:rsidRPr="007E4F00">
              <w:rPr>
                <w:rFonts w:ascii="Avenir Book" w:hAnsi="Avenir Book"/>
                <w:color w:val="000000" w:themeColor="text1"/>
              </w:rPr>
              <w:t>Bandanstossbreite: 19 mm</w:t>
            </w:r>
          </w:p>
        </w:tc>
      </w:tr>
      <w:tr w:rsidR="00C71088" w:rsidRPr="007E4F00" w14:paraId="19AB9031" w14:textId="77777777" w:rsidTr="00B67ADB">
        <w:trPr>
          <w:trHeight w:val="567"/>
          <w:tblCellSpacing w:w="15" w:type="dxa"/>
        </w:trPr>
        <w:tc>
          <w:tcPr>
            <w:tcW w:w="1847" w:type="dxa"/>
            <w:vAlign w:val="center"/>
          </w:tcPr>
          <w:p w14:paraId="7BDC8557" w14:textId="2062903E" w:rsidR="00C71088" w:rsidRPr="007E4F00" w:rsidRDefault="00C71088" w:rsidP="00C71088">
            <w:pPr>
              <w:spacing w:after="0" w:line="240" w:lineRule="auto"/>
              <w:jc w:val="both"/>
              <w:rPr>
                <w:rFonts w:ascii="Avenir Book" w:hAnsi="Avenir Book"/>
                <w:b/>
                <w:bCs/>
                <w:color w:val="000000" w:themeColor="text1"/>
              </w:rPr>
            </w:pPr>
            <w:r w:rsidRPr="007E4F00">
              <w:rPr>
                <w:rFonts w:ascii="Avenir Book" w:hAnsi="Avenir Book"/>
                <w:b/>
                <w:bCs/>
                <w:color w:val="000000" w:themeColor="text1"/>
              </w:rPr>
              <w:t>Verfügbarkeit</w:t>
            </w:r>
          </w:p>
        </w:tc>
        <w:tc>
          <w:tcPr>
            <w:tcW w:w="7089" w:type="dxa"/>
          </w:tcPr>
          <w:p w14:paraId="55F4569C" w14:textId="4109D411" w:rsidR="00C71088" w:rsidRPr="007E4F00" w:rsidRDefault="00C71088" w:rsidP="00B67ADB">
            <w:pPr>
              <w:pStyle w:val="NormalWeb"/>
              <w:jc w:val="both"/>
              <w:rPr>
                <w:rFonts w:ascii="Avenir Book" w:hAnsi="Avenir Book"/>
                <w:color w:val="000000" w:themeColor="text1"/>
              </w:rPr>
            </w:pPr>
            <w:r w:rsidRPr="007E4F00">
              <w:rPr>
                <w:rFonts w:ascii="Avenir Book" w:hAnsi="Avenir Book"/>
                <w:color w:val="000000" w:themeColor="text1"/>
              </w:rPr>
              <w:t>2026 Jubiläumskollektion</w:t>
            </w:r>
          </w:p>
        </w:tc>
      </w:tr>
      <w:tr w:rsidR="00C71088" w:rsidRPr="007E4F00" w14:paraId="56D8EE3B" w14:textId="77777777" w:rsidTr="00B67ADB">
        <w:trPr>
          <w:trHeight w:val="567"/>
          <w:tblCellSpacing w:w="15" w:type="dxa"/>
        </w:trPr>
        <w:tc>
          <w:tcPr>
            <w:tcW w:w="1847" w:type="dxa"/>
            <w:vAlign w:val="center"/>
          </w:tcPr>
          <w:p w14:paraId="65C76265" w14:textId="1FDA94E0" w:rsidR="00C71088" w:rsidRPr="007E4F00" w:rsidRDefault="00577901" w:rsidP="00C71088">
            <w:pPr>
              <w:spacing w:after="0" w:line="240" w:lineRule="auto"/>
              <w:jc w:val="both"/>
              <w:rPr>
                <w:rFonts w:ascii="Avenir Book" w:hAnsi="Avenir Book"/>
                <w:b/>
                <w:bCs/>
                <w:color w:val="000000" w:themeColor="text1"/>
              </w:rPr>
            </w:pPr>
            <w:r w:rsidRPr="007E4F00">
              <w:rPr>
                <w:rFonts w:ascii="Avenir Book" w:hAnsi="Avenir Book"/>
                <w:b/>
                <w:bCs/>
                <w:color w:val="000000" w:themeColor="text1"/>
              </w:rPr>
              <w:t xml:space="preserve">Referenzen </w:t>
            </w:r>
            <w:r w:rsidR="00C71088" w:rsidRPr="007E4F00">
              <w:rPr>
                <w:rFonts w:ascii="Avenir Book" w:hAnsi="Avenir Book"/>
                <w:b/>
                <w:bCs/>
                <w:color w:val="000000" w:themeColor="text1"/>
              </w:rPr>
              <w:t xml:space="preserve">/ </w:t>
            </w:r>
            <w:r w:rsidRPr="007E4F00">
              <w:rPr>
                <w:rFonts w:ascii="Avenir Book" w:hAnsi="Avenir Book"/>
                <w:b/>
                <w:bCs/>
                <w:color w:val="000000" w:themeColor="text1"/>
              </w:rPr>
              <w:t xml:space="preserve">Preis </w:t>
            </w:r>
            <w:r w:rsidR="00C71088" w:rsidRPr="007E4F00">
              <w:rPr>
                <w:rFonts w:ascii="Avenir Book" w:hAnsi="Avenir Book"/>
                <w:b/>
                <w:bCs/>
                <w:color w:val="000000" w:themeColor="text1"/>
              </w:rPr>
              <w:t>(RRP)</w:t>
            </w:r>
          </w:p>
        </w:tc>
        <w:tc>
          <w:tcPr>
            <w:tcW w:w="7089" w:type="dxa"/>
            <w:vAlign w:val="center"/>
          </w:tcPr>
          <w:p w14:paraId="16FB6B07" w14:textId="0FF12DB5" w:rsidR="00C71088" w:rsidRPr="007E4F00" w:rsidRDefault="00C71088" w:rsidP="00B67ADB">
            <w:pPr>
              <w:pStyle w:val="NormalWeb"/>
              <w:jc w:val="both"/>
              <w:rPr>
                <w:rFonts w:ascii="Avenir Book" w:hAnsi="Avenir Book"/>
                <w:color w:val="000000" w:themeColor="text1"/>
              </w:rPr>
            </w:pPr>
            <w:r w:rsidRPr="007E4F00">
              <w:rPr>
                <w:rFonts w:ascii="Avenir Book" w:hAnsi="Avenir Book"/>
                <w:color w:val="000000" w:themeColor="text1"/>
              </w:rPr>
              <w:t>VAC.S.V.50i.S.S1: Zifferblatt Metallic-Schwarz, CHF 3’950.-</w:t>
            </w:r>
          </w:p>
          <w:p w14:paraId="383A91CE" w14:textId="70ECB0B9" w:rsidR="00C71088" w:rsidRPr="007E4F00" w:rsidRDefault="00C71088" w:rsidP="00B67ADB">
            <w:pPr>
              <w:pStyle w:val="NormalWeb"/>
              <w:jc w:val="both"/>
              <w:rPr>
                <w:rFonts w:ascii="Avenir Book" w:hAnsi="Avenir Book"/>
                <w:color w:val="000000" w:themeColor="text1"/>
              </w:rPr>
            </w:pPr>
            <w:r w:rsidRPr="007E4F00">
              <w:rPr>
                <w:rFonts w:ascii="Avenir Book" w:hAnsi="Avenir Book"/>
                <w:color w:val="000000" w:themeColor="text1"/>
              </w:rPr>
              <w:lastRenderedPageBreak/>
              <w:t>VAC.S.V.9Li.S.S1: Zifferblatt Metallic-Himmelblau, CHF 3’950.-</w:t>
            </w:r>
          </w:p>
          <w:p w14:paraId="2D16982E" w14:textId="026FE041" w:rsidR="00C71088" w:rsidRPr="007E4F00" w:rsidRDefault="00C71088" w:rsidP="00B67ADB">
            <w:pPr>
              <w:pStyle w:val="NormalWeb"/>
              <w:jc w:val="both"/>
              <w:rPr>
                <w:rFonts w:ascii="Avenir Book" w:hAnsi="Avenir Book"/>
                <w:color w:val="000000" w:themeColor="text1"/>
              </w:rPr>
            </w:pPr>
            <w:r w:rsidRPr="007E4F00">
              <w:rPr>
                <w:rFonts w:ascii="Avenir Book" w:hAnsi="Avenir Book"/>
                <w:color w:val="000000" w:themeColor="text1"/>
              </w:rPr>
              <w:t>VAC.S.V.80i.S.S1: Zifferblatt Metallic-Goldbraun, CHF 3’950.-</w:t>
            </w:r>
          </w:p>
        </w:tc>
      </w:tr>
      <w:tr w:rsidR="00C71088" w:rsidRPr="007E4F00" w14:paraId="3BF063AB" w14:textId="77777777" w:rsidTr="00B67ADB">
        <w:trPr>
          <w:trHeight w:val="567"/>
          <w:tblCellSpacing w:w="15" w:type="dxa"/>
        </w:trPr>
        <w:tc>
          <w:tcPr>
            <w:tcW w:w="1847" w:type="dxa"/>
            <w:vAlign w:val="center"/>
          </w:tcPr>
          <w:p w14:paraId="11825170" w14:textId="12526737" w:rsidR="00C71088" w:rsidRPr="007E4F00" w:rsidRDefault="00C5346A" w:rsidP="00C71088">
            <w:pPr>
              <w:spacing w:after="0" w:line="240" w:lineRule="auto"/>
              <w:jc w:val="both"/>
              <w:rPr>
                <w:rFonts w:ascii="Avenir Book" w:eastAsia="Times New Roman" w:hAnsi="Avenir Book" w:cs="Arial"/>
                <w:b/>
                <w:bCs/>
                <w:color w:val="000000" w:themeColor="text1"/>
                <w:kern w:val="0"/>
                <w:lang w:val="en-GB" w:eastAsia="en-GB"/>
                <w14:ligatures w14:val="none"/>
              </w:rPr>
            </w:pPr>
            <w:r w:rsidRPr="007E4F00">
              <w:rPr>
                <w:rFonts w:ascii="Avenir Book" w:eastAsia="Times New Roman" w:hAnsi="Avenir Book" w:cs="Arial"/>
                <w:b/>
                <w:bCs/>
                <w:color w:val="000000" w:themeColor="text1"/>
                <w:kern w:val="0"/>
                <w:lang w:val="en-GB" w:eastAsia="en-GB"/>
                <w14:ligatures w14:val="none"/>
              </w:rPr>
              <w:lastRenderedPageBreak/>
              <w:t>Link zur Produkteseite</w:t>
            </w:r>
          </w:p>
        </w:tc>
        <w:tc>
          <w:tcPr>
            <w:tcW w:w="7089" w:type="dxa"/>
            <w:vAlign w:val="center"/>
          </w:tcPr>
          <w:p w14:paraId="4F7AFAB2" w14:textId="50BEDAAC" w:rsidR="00C71088" w:rsidRPr="007E4F00" w:rsidRDefault="00C71088" w:rsidP="00C71088">
            <w:pPr>
              <w:spacing w:after="0" w:line="240" w:lineRule="auto"/>
              <w:jc w:val="both"/>
              <w:rPr>
                <w:rFonts w:ascii="Avenir Book" w:eastAsia="Times New Roman" w:hAnsi="Avenir Book" w:cs="Arial"/>
                <w:color w:val="000000" w:themeColor="text1"/>
                <w:kern w:val="0"/>
                <w:highlight w:val="yellow"/>
                <w:lang w:val="en-GB" w:eastAsia="en-GB"/>
                <w14:ligatures w14:val="none"/>
              </w:rPr>
            </w:pPr>
            <w:hyperlink r:id="rId8" w:history="1">
              <w:r w:rsidRPr="007E4F00">
                <w:rPr>
                  <w:rStyle w:val="Hyperlink"/>
                  <w:rFonts w:ascii="Avenir Book" w:eastAsia="Times New Roman" w:hAnsi="Avenir Book" w:cs="Arial"/>
                  <w:color w:val="000000" w:themeColor="text1"/>
                  <w:kern w:val="0"/>
                  <w:lang w:val="en-GB" w:eastAsia="en-GB"/>
                  <w14:ligatures w14:val="none"/>
                </w:rPr>
                <w:t>https://century.ch/mastersphere</w:t>
              </w:r>
            </w:hyperlink>
            <w:r w:rsidRPr="007E4F00">
              <w:rPr>
                <w:rFonts w:ascii="Avenir Book" w:eastAsia="Times New Roman" w:hAnsi="Avenir Book" w:cs="Arial"/>
                <w:color w:val="000000" w:themeColor="text1"/>
                <w:kern w:val="0"/>
                <w:lang w:val="en-GB" w:eastAsia="en-GB"/>
                <w14:ligatures w14:val="none"/>
              </w:rPr>
              <w:t xml:space="preserve"> </w:t>
            </w:r>
          </w:p>
        </w:tc>
      </w:tr>
    </w:tbl>
    <w:p w14:paraId="17DF50B8" w14:textId="732B9A6E" w:rsidR="00E169E0" w:rsidRPr="007E4F00" w:rsidRDefault="00E169E0" w:rsidP="00C71088">
      <w:pPr>
        <w:spacing w:after="0" w:line="240" w:lineRule="auto"/>
        <w:jc w:val="both"/>
        <w:rPr>
          <w:rFonts w:ascii="Avenir Book" w:eastAsia="Times New Roman" w:hAnsi="Avenir Book" w:cs="Arial"/>
          <w:color w:val="000000" w:themeColor="text1"/>
          <w:kern w:val="0"/>
          <w:lang w:val="en-GB" w:eastAsia="en-GB"/>
          <w14:ligatures w14:val="none"/>
        </w:rPr>
      </w:pPr>
    </w:p>
    <w:p w14:paraId="6D794CB1" w14:textId="61801670" w:rsidR="00AF06F0" w:rsidRPr="007E4F00" w:rsidRDefault="00AF06F0" w:rsidP="00C71088">
      <w:pPr>
        <w:spacing w:after="0" w:line="240" w:lineRule="auto"/>
        <w:jc w:val="both"/>
        <w:rPr>
          <w:rFonts w:ascii="Avenir Book" w:eastAsia="Times New Roman" w:hAnsi="Avenir Book" w:cs="Arial"/>
          <w:color w:val="000000" w:themeColor="text1"/>
          <w:kern w:val="0"/>
          <w:lang w:val="de-CH" w:eastAsia="en-GB"/>
          <w14:ligatures w14:val="none"/>
        </w:rPr>
      </w:pPr>
      <w:r w:rsidRPr="007E4F00">
        <w:rPr>
          <w:rFonts w:ascii="Avenir Book" w:eastAsia="Times New Roman" w:hAnsi="Avenir Book" w:cs="Arial"/>
          <w:color w:val="000000" w:themeColor="text1"/>
          <w:kern w:val="0"/>
          <w:lang w:val="de-CH" w:eastAsia="en-GB"/>
          <w14:ligatures w14:val="none"/>
        </w:rPr>
        <w:t>___________________________________________________________________</w:t>
      </w:r>
    </w:p>
    <w:p w14:paraId="15B387D9" w14:textId="77777777" w:rsidR="00A40D9D" w:rsidRPr="007E4F00" w:rsidRDefault="00A40D9D" w:rsidP="00C71088">
      <w:pPr>
        <w:spacing w:after="0" w:line="240" w:lineRule="auto"/>
        <w:jc w:val="both"/>
        <w:rPr>
          <w:rFonts w:ascii="Avenir Book" w:hAnsi="Avenir Book"/>
          <w:b/>
          <w:bCs/>
          <w:color w:val="000000" w:themeColor="text1"/>
        </w:rPr>
      </w:pPr>
    </w:p>
    <w:p w14:paraId="34C83FF8" w14:textId="77777777" w:rsidR="00C71088" w:rsidRPr="007E4F00" w:rsidRDefault="00C71088" w:rsidP="00C71088">
      <w:pPr>
        <w:pStyle w:val="Heading2"/>
        <w:spacing w:before="300" w:after="150"/>
        <w:jc w:val="both"/>
        <w:rPr>
          <w:rFonts w:ascii="Avenir Book" w:hAnsi="Avenir Book"/>
          <w:b/>
          <w:bCs/>
          <w:color w:val="000000" w:themeColor="text1"/>
          <w:sz w:val="24"/>
          <w:szCs w:val="24"/>
        </w:rPr>
      </w:pPr>
      <w:r w:rsidRPr="007E4F00">
        <w:rPr>
          <w:rFonts w:ascii="Avenir Book" w:hAnsi="Avenir Book"/>
          <w:b/>
          <w:bCs/>
          <w:color w:val="000000" w:themeColor="text1"/>
          <w:sz w:val="24"/>
          <w:szCs w:val="24"/>
        </w:rPr>
        <w:t>Über Century</w:t>
      </w:r>
    </w:p>
    <w:p w14:paraId="014ADD1F" w14:textId="2E286096" w:rsidR="00C71088" w:rsidRPr="007E4F00" w:rsidRDefault="00C5346A" w:rsidP="00C71088">
      <w:pPr>
        <w:jc w:val="both"/>
        <w:rPr>
          <w:rFonts w:ascii="Avenir Book" w:hAnsi="Avenir Book"/>
          <w:color w:val="000000" w:themeColor="text1"/>
        </w:rPr>
      </w:pPr>
      <w:r w:rsidRPr="007E4F00">
        <w:rPr>
          <w:rFonts w:ascii="Avenir Book" w:hAnsi="Avenir Book"/>
          <w:color w:val="000000" w:themeColor="text1"/>
        </w:rPr>
        <w:t xml:space="preserve">Das </w:t>
      </w:r>
      <w:r w:rsidR="00C71088" w:rsidRPr="007E4F00">
        <w:rPr>
          <w:rFonts w:ascii="Avenir Book" w:hAnsi="Avenir Book"/>
          <w:color w:val="000000" w:themeColor="text1"/>
        </w:rPr>
        <w:t xml:space="preserve">1966 in Nidau von Hans-Ulrich Klingenberg gegründete Maison Century ist eine aussergewöhnliche, familiengeführte und unabhängige Uhrenmanufaktur. Unter der Leitung von Philip W.A. Klingenberg hat sie sich als weltweit einzige Manufaktur etabliert, die die Kunst des manuellen Schleifens </w:t>
      </w:r>
      <w:r w:rsidRPr="007E4F00">
        <w:rPr>
          <w:rFonts w:ascii="Avenir Book" w:hAnsi="Avenir Book"/>
          <w:color w:val="000000" w:themeColor="text1"/>
        </w:rPr>
        <w:t>meistert</w:t>
      </w:r>
      <w:r w:rsidR="00C71088" w:rsidRPr="007E4F00">
        <w:rPr>
          <w:rFonts w:ascii="Avenir Book" w:hAnsi="Avenir Book"/>
          <w:color w:val="000000" w:themeColor="text1"/>
        </w:rPr>
        <w:t>, um aussergewöhnliche Zeitmesser zu erschaffen.</w:t>
      </w:r>
    </w:p>
    <w:p w14:paraId="3011A170" w14:textId="77777777"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Die „Artisans of Light" der Manufaktur veredeln dieses zeitlose Material durch bedeutende Innovationen wie das Megalith-Gehäuse, dessen exklusive Konstruktion einen Saphir-Monolithen von vollkommener Einheit entstehen lässt. Indem sie technische Präzision mit der Poesie der Juwelierskunst vereint, wird jede Century-Kreation zu einer Hymne an das Unveränderliche: eine reine Schönheit, für die Ewigkeit gemeisselt.</w:t>
      </w:r>
    </w:p>
    <w:p w14:paraId="2F6B21DA" w14:textId="77777777" w:rsidR="00C71088" w:rsidRPr="007E4F00" w:rsidRDefault="00C71088" w:rsidP="00C71088">
      <w:pPr>
        <w:jc w:val="both"/>
        <w:rPr>
          <w:rFonts w:ascii="Avenir Book" w:hAnsi="Avenir Book"/>
          <w:color w:val="000000" w:themeColor="text1"/>
        </w:rPr>
      </w:pPr>
    </w:p>
    <w:p w14:paraId="3BFE7735" w14:textId="77777777" w:rsidR="00C71088" w:rsidRPr="007E4F00" w:rsidRDefault="00C71088" w:rsidP="00C71088">
      <w:pPr>
        <w:jc w:val="both"/>
        <w:rPr>
          <w:rFonts w:ascii="Avenir Book" w:hAnsi="Avenir Book"/>
          <w:b/>
          <w:bCs/>
          <w:color w:val="000000" w:themeColor="text1"/>
        </w:rPr>
      </w:pPr>
      <w:r w:rsidRPr="007E4F00">
        <w:rPr>
          <w:rFonts w:ascii="Avenir Book" w:hAnsi="Avenir Book"/>
          <w:b/>
          <w:bCs/>
          <w:color w:val="000000" w:themeColor="text1"/>
        </w:rPr>
        <w:t xml:space="preserve">Pressekontakt: </w:t>
      </w:r>
    </w:p>
    <w:p w14:paraId="2C3007A1" w14:textId="77777777"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 xml:space="preserve">Century Time Gems </w:t>
      </w:r>
    </w:p>
    <w:p w14:paraId="49A185C7" w14:textId="77777777" w:rsidR="00C71088" w:rsidRPr="007E4F00" w:rsidRDefault="00C71088" w:rsidP="00C71088">
      <w:pPr>
        <w:jc w:val="both"/>
        <w:rPr>
          <w:rFonts w:ascii="Avenir Book" w:hAnsi="Avenir Book"/>
          <w:color w:val="000000" w:themeColor="text1"/>
        </w:rPr>
      </w:pPr>
      <w:r w:rsidRPr="007E4F00">
        <w:rPr>
          <w:rFonts w:ascii="Avenir Book" w:hAnsi="Avenir Book"/>
          <w:color w:val="000000" w:themeColor="text1"/>
        </w:rPr>
        <w:t xml:space="preserve">Murielle Fallet </w:t>
      </w:r>
    </w:p>
    <w:p w14:paraId="5495F869" w14:textId="77777777" w:rsidR="00C71088" w:rsidRPr="007E4F00" w:rsidRDefault="00C71088" w:rsidP="00C71088">
      <w:pPr>
        <w:jc w:val="both"/>
        <w:rPr>
          <w:rFonts w:ascii="Avenir Book" w:hAnsi="Avenir Book"/>
          <w:color w:val="000000" w:themeColor="text1"/>
        </w:rPr>
      </w:pPr>
      <w:hyperlink r:id="rId9" w:history="1">
        <w:r w:rsidRPr="007E4F00">
          <w:rPr>
            <w:rStyle w:val="Hyperlink"/>
            <w:rFonts w:ascii="Avenir Book" w:hAnsi="Avenir Book"/>
            <w:color w:val="000000" w:themeColor="text1"/>
          </w:rPr>
          <w:t>marketing@century.ch</w:t>
        </w:r>
      </w:hyperlink>
    </w:p>
    <w:p w14:paraId="1867BB2C" w14:textId="77777777" w:rsidR="00C71088" w:rsidRPr="007E4F00" w:rsidRDefault="00C71088" w:rsidP="00C71088">
      <w:pPr>
        <w:jc w:val="both"/>
        <w:rPr>
          <w:rFonts w:ascii="Avenir Book" w:hAnsi="Avenir Book"/>
          <w:color w:val="000000" w:themeColor="text1"/>
        </w:rPr>
      </w:pPr>
      <w:hyperlink r:id="rId10" w:history="1">
        <w:r w:rsidRPr="007E4F00">
          <w:rPr>
            <w:rStyle w:val="Hyperlink"/>
            <w:rFonts w:ascii="Avenir Book" w:hAnsi="Avenir Book"/>
            <w:color w:val="000000" w:themeColor="text1"/>
          </w:rPr>
          <w:t>www.century.ch</w:t>
        </w:r>
      </w:hyperlink>
      <w:r w:rsidRPr="007E4F00">
        <w:rPr>
          <w:rFonts w:ascii="Avenir Book" w:hAnsi="Avenir Book"/>
          <w:color w:val="000000" w:themeColor="text1"/>
        </w:rPr>
        <w:t xml:space="preserve"> </w:t>
      </w:r>
    </w:p>
    <w:p w14:paraId="4D58F79A" w14:textId="57E9860B" w:rsidR="00A43CD1" w:rsidRPr="007E4F00" w:rsidRDefault="00A43CD1" w:rsidP="00C71088">
      <w:pPr>
        <w:spacing w:after="0" w:line="240" w:lineRule="auto"/>
        <w:jc w:val="both"/>
        <w:rPr>
          <w:rFonts w:ascii="Avenir Book" w:eastAsia="Times New Roman" w:hAnsi="Avenir Book" w:cs="Arial"/>
          <w:color w:val="000000" w:themeColor="text1"/>
          <w:kern w:val="0"/>
          <w:lang w:eastAsia="en-GB"/>
          <w14:ligatures w14:val="none"/>
        </w:rPr>
      </w:pPr>
    </w:p>
    <w:sectPr w:rsidR="00A43CD1" w:rsidRPr="007E4F00">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A9ECC0" w14:textId="77777777" w:rsidR="009267FD" w:rsidRDefault="009267FD" w:rsidP="009F21A4">
      <w:pPr>
        <w:spacing w:after="0" w:line="240" w:lineRule="auto"/>
      </w:pPr>
      <w:r>
        <w:separator/>
      </w:r>
    </w:p>
  </w:endnote>
  <w:endnote w:type="continuationSeparator" w:id="0">
    <w:p w14:paraId="5DFBBEA0" w14:textId="77777777" w:rsidR="009267FD" w:rsidRDefault="009267FD" w:rsidP="009F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F781B25" w14:textId="77777777" w:rsidR="009267FD" w:rsidRDefault="009267FD" w:rsidP="009F21A4">
      <w:pPr>
        <w:spacing w:after="0" w:line="240" w:lineRule="auto"/>
      </w:pPr>
      <w:r>
        <w:separator/>
      </w:r>
    </w:p>
  </w:footnote>
  <w:footnote w:type="continuationSeparator" w:id="0">
    <w:p w14:paraId="41C4228B" w14:textId="77777777" w:rsidR="009267FD" w:rsidRDefault="009267FD" w:rsidP="009F2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402720" w14:textId="5BD036BD" w:rsidR="009F21A4" w:rsidRDefault="009F21A4" w:rsidP="009F21A4">
    <w:pPr>
      <w:pStyle w:val="Header"/>
      <w:jc w:val="center"/>
    </w:pPr>
    <w:r>
      <w:rPr>
        <w:noProof/>
      </w:rPr>
      <w:drawing>
        <wp:inline distT="0" distB="0" distL="0" distR="0" wp14:anchorId="5DD0E120" wp14:editId="31597B1E">
          <wp:extent cx="1645920" cy="605413"/>
          <wp:effectExtent l="0" t="0" r="5080" b="4445"/>
          <wp:docPr id="208162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29713" name="Picture 2081629713"/>
                  <pic:cNvPicPr/>
                </pic:nvPicPr>
                <pic:blipFill>
                  <a:blip r:embed="rId1">
                    <a:extLst>
                      <a:ext uri="{28A0092B-C50C-407E-A947-70E740481C1C}">
                        <a14:useLocalDpi xmlns:a14="http://schemas.microsoft.com/office/drawing/2010/main" val="0"/>
                      </a:ext>
                    </a:extLst>
                  </a:blip>
                  <a:stretch>
                    <a:fillRect/>
                  </a:stretch>
                </pic:blipFill>
                <pic:spPr>
                  <a:xfrm>
                    <a:off x="0" y="0"/>
                    <a:ext cx="1700779" cy="625592"/>
                  </a:xfrm>
                  <a:prstGeom prst="rect">
                    <a:avLst/>
                  </a:prstGeom>
                </pic:spPr>
              </pic:pic>
            </a:graphicData>
          </a:graphic>
        </wp:inline>
      </w:drawing>
    </w:r>
  </w:p>
  <w:p w14:paraId="44F502EA" w14:textId="77777777" w:rsidR="009F21A4" w:rsidRDefault="009F21A4" w:rsidP="009F21A4">
    <w:pPr>
      <w:pStyle w:val="Header"/>
      <w:jc w:val="center"/>
    </w:pPr>
  </w:p>
  <w:p w14:paraId="1AD12589" w14:textId="77777777" w:rsidR="009F21A4" w:rsidRDefault="009F21A4" w:rsidP="009F21A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A0344A"/>
    <w:multiLevelType w:val="hybridMultilevel"/>
    <w:tmpl w:val="F9062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E54C4C"/>
    <w:multiLevelType w:val="hybridMultilevel"/>
    <w:tmpl w:val="6860B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C80FA4"/>
    <w:multiLevelType w:val="hybridMultilevel"/>
    <w:tmpl w:val="8754199C"/>
    <w:lvl w:ilvl="0" w:tplc="DE1A214E">
      <w:start w:val="1"/>
      <w:numFmt w:val="bullet"/>
      <w:lvlText w:val="•"/>
      <w:lvlJc w:val="left"/>
      <w:pPr>
        <w:ind w:left="720" w:hanging="360"/>
      </w:pPr>
    </w:lvl>
    <w:lvl w:ilvl="1" w:tplc="07A469B4">
      <w:numFmt w:val="decimal"/>
      <w:lvlText w:val=""/>
      <w:lvlJc w:val="left"/>
    </w:lvl>
    <w:lvl w:ilvl="2" w:tplc="BE2A0A56">
      <w:numFmt w:val="decimal"/>
      <w:lvlText w:val=""/>
      <w:lvlJc w:val="left"/>
    </w:lvl>
    <w:lvl w:ilvl="3" w:tplc="C34E09F2">
      <w:numFmt w:val="decimal"/>
      <w:lvlText w:val=""/>
      <w:lvlJc w:val="left"/>
    </w:lvl>
    <w:lvl w:ilvl="4" w:tplc="C6E02006">
      <w:numFmt w:val="decimal"/>
      <w:lvlText w:val=""/>
      <w:lvlJc w:val="left"/>
    </w:lvl>
    <w:lvl w:ilvl="5" w:tplc="EB6E9B62">
      <w:numFmt w:val="decimal"/>
      <w:lvlText w:val=""/>
      <w:lvlJc w:val="left"/>
    </w:lvl>
    <w:lvl w:ilvl="6" w:tplc="643A81E0">
      <w:numFmt w:val="decimal"/>
      <w:lvlText w:val=""/>
      <w:lvlJc w:val="left"/>
    </w:lvl>
    <w:lvl w:ilvl="7" w:tplc="F4784374">
      <w:numFmt w:val="decimal"/>
      <w:lvlText w:val=""/>
      <w:lvlJc w:val="left"/>
    </w:lvl>
    <w:lvl w:ilvl="8" w:tplc="233C15DC">
      <w:numFmt w:val="decimal"/>
      <w:lvlText w:val=""/>
      <w:lvlJc w:val="left"/>
    </w:lvl>
  </w:abstractNum>
  <w:abstractNum w:abstractNumId="3" w15:restartNumberingAfterBreak="0">
    <w:nsid w:val="524C77C0"/>
    <w:multiLevelType w:val="hybridMultilevel"/>
    <w:tmpl w:val="A64A0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AE5F83"/>
    <w:multiLevelType w:val="hybridMultilevel"/>
    <w:tmpl w:val="30689642"/>
    <w:lvl w:ilvl="0" w:tplc="040C0001">
      <w:start w:val="1"/>
      <w:numFmt w:val="bullet"/>
      <w:lvlText w:val=""/>
      <w:lvlJc w:val="left"/>
      <w:pPr>
        <w:ind w:left="720" w:hanging="360"/>
      </w:pPr>
      <w:rPr>
        <w:rFonts w:ascii="Symbol" w:hAnsi="Symbol" w:hint="default"/>
      </w:rPr>
    </w:lvl>
    <w:lvl w:ilvl="1" w:tplc="8B244764">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647351"/>
    <w:multiLevelType w:val="hybridMultilevel"/>
    <w:tmpl w:val="5BB82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5144A6"/>
    <w:multiLevelType w:val="hybridMultilevel"/>
    <w:tmpl w:val="B0C4C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5652859">
    <w:abstractNumId w:val="4"/>
  </w:num>
  <w:num w:numId="2" w16cid:durableId="1583176658">
    <w:abstractNumId w:val="3"/>
  </w:num>
  <w:num w:numId="3" w16cid:durableId="1606111504">
    <w:abstractNumId w:val="1"/>
  </w:num>
  <w:num w:numId="4" w16cid:durableId="911505222">
    <w:abstractNumId w:val="0"/>
  </w:num>
  <w:num w:numId="5" w16cid:durableId="723257570">
    <w:abstractNumId w:val="6"/>
  </w:num>
  <w:num w:numId="6" w16cid:durableId="1447583208">
    <w:abstractNumId w:val="5"/>
  </w:num>
  <w:num w:numId="7" w16cid:durableId="1415082030">
    <w:abstractNumId w:val="2"/>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04151"/>
    <w:rsid w:val="00067557"/>
    <w:rsid w:val="00085B46"/>
    <w:rsid w:val="00102A47"/>
    <w:rsid w:val="001079B2"/>
    <w:rsid w:val="00146B37"/>
    <w:rsid w:val="00192516"/>
    <w:rsid w:val="001C4FAA"/>
    <w:rsid w:val="001D2B26"/>
    <w:rsid w:val="001D7979"/>
    <w:rsid w:val="001F6527"/>
    <w:rsid w:val="00221FA2"/>
    <w:rsid w:val="0023018C"/>
    <w:rsid w:val="002307BC"/>
    <w:rsid w:val="002D3FD3"/>
    <w:rsid w:val="002E5B63"/>
    <w:rsid w:val="002F34A1"/>
    <w:rsid w:val="003B3649"/>
    <w:rsid w:val="003B395F"/>
    <w:rsid w:val="003F43B4"/>
    <w:rsid w:val="00405052"/>
    <w:rsid w:val="004320D9"/>
    <w:rsid w:val="004359AD"/>
    <w:rsid w:val="0046099B"/>
    <w:rsid w:val="00573AFD"/>
    <w:rsid w:val="00577901"/>
    <w:rsid w:val="005C4A3D"/>
    <w:rsid w:val="005D0652"/>
    <w:rsid w:val="005F267F"/>
    <w:rsid w:val="0060083F"/>
    <w:rsid w:val="00611C85"/>
    <w:rsid w:val="00623910"/>
    <w:rsid w:val="00630FD2"/>
    <w:rsid w:val="00653260"/>
    <w:rsid w:val="00654735"/>
    <w:rsid w:val="00666C65"/>
    <w:rsid w:val="006917D9"/>
    <w:rsid w:val="006C2D19"/>
    <w:rsid w:val="006C384A"/>
    <w:rsid w:val="0070140E"/>
    <w:rsid w:val="00720F49"/>
    <w:rsid w:val="007236D4"/>
    <w:rsid w:val="00755386"/>
    <w:rsid w:val="007821B1"/>
    <w:rsid w:val="007C2107"/>
    <w:rsid w:val="007E4F00"/>
    <w:rsid w:val="007E7EBB"/>
    <w:rsid w:val="007F302A"/>
    <w:rsid w:val="007F79D9"/>
    <w:rsid w:val="0082453B"/>
    <w:rsid w:val="00846646"/>
    <w:rsid w:val="00881885"/>
    <w:rsid w:val="00907778"/>
    <w:rsid w:val="00923227"/>
    <w:rsid w:val="009267FD"/>
    <w:rsid w:val="00941282"/>
    <w:rsid w:val="00942EF9"/>
    <w:rsid w:val="009E6D44"/>
    <w:rsid w:val="009F21A4"/>
    <w:rsid w:val="00A077F7"/>
    <w:rsid w:val="00A07F0B"/>
    <w:rsid w:val="00A40D9D"/>
    <w:rsid w:val="00A43CD1"/>
    <w:rsid w:val="00A86BD9"/>
    <w:rsid w:val="00A9046C"/>
    <w:rsid w:val="00AE2911"/>
    <w:rsid w:val="00AF06F0"/>
    <w:rsid w:val="00B0586C"/>
    <w:rsid w:val="00B4551C"/>
    <w:rsid w:val="00B67ADB"/>
    <w:rsid w:val="00B67FCF"/>
    <w:rsid w:val="00B76B75"/>
    <w:rsid w:val="00B95C2B"/>
    <w:rsid w:val="00BC0ED0"/>
    <w:rsid w:val="00BD68A7"/>
    <w:rsid w:val="00C124B3"/>
    <w:rsid w:val="00C15B49"/>
    <w:rsid w:val="00C530B2"/>
    <w:rsid w:val="00C5346A"/>
    <w:rsid w:val="00C57ED8"/>
    <w:rsid w:val="00C71088"/>
    <w:rsid w:val="00C843F6"/>
    <w:rsid w:val="00C8799F"/>
    <w:rsid w:val="00CC5261"/>
    <w:rsid w:val="00CF7141"/>
    <w:rsid w:val="00D1528E"/>
    <w:rsid w:val="00D37200"/>
    <w:rsid w:val="00D729C8"/>
    <w:rsid w:val="00DA7402"/>
    <w:rsid w:val="00DE435D"/>
    <w:rsid w:val="00DE63B9"/>
    <w:rsid w:val="00DF20F9"/>
    <w:rsid w:val="00E169E0"/>
    <w:rsid w:val="00E32D74"/>
    <w:rsid w:val="00E34646"/>
    <w:rsid w:val="00E563F0"/>
    <w:rsid w:val="00E61E45"/>
    <w:rsid w:val="00ED349E"/>
    <w:rsid w:val="00F03026"/>
    <w:rsid w:val="00F065CD"/>
    <w:rsid w:val="00F06AB1"/>
    <w:rsid w:val="00F24936"/>
    <w:rsid w:val="00F557BB"/>
    <w:rsid w:val="00F61FE8"/>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character" w:styleId="CommentReference">
    <w:name w:val="annotation reference"/>
    <w:basedOn w:val="DefaultParagraphFont"/>
    <w:uiPriority w:val="99"/>
    <w:semiHidden/>
    <w:unhideWhenUsed/>
    <w:rsid w:val="00B95C2B"/>
    <w:rPr>
      <w:sz w:val="16"/>
      <w:szCs w:val="16"/>
    </w:rPr>
  </w:style>
  <w:style w:type="paragraph" w:styleId="CommentText">
    <w:name w:val="annotation text"/>
    <w:basedOn w:val="Normal"/>
    <w:link w:val="CommentTextChar"/>
    <w:uiPriority w:val="99"/>
    <w:semiHidden/>
    <w:unhideWhenUsed/>
    <w:rsid w:val="00B95C2B"/>
    <w:pPr>
      <w:spacing w:line="240" w:lineRule="auto"/>
    </w:pPr>
    <w:rPr>
      <w:sz w:val="20"/>
      <w:szCs w:val="20"/>
    </w:rPr>
  </w:style>
  <w:style w:type="character" w:customStyle="1" w:styleId="CommentTextChar">
    <w:name w:val="Comment Text Char"/>
    <w:basedOn w:val="DefaultParagraphFont"/>
    <w:link w:val="CommentText"/>
    <w:uiPriority w:val="99"/>
    <w:semiHidden/>
    <w:rsid w:val="00B95C2B"/>
    <w:rPr>
      <w:sz w:val="20"/>
      <w:szCs w:val="20"/>
    </w:rPr>
  </w:style>
  <w:style w:type="paragraph" w:styleId="CommentSubject">
    <w:name w:val="annotation subject"/>
    <w:basedOn w:val="CommentText"/>
    <w:next w:val="CommentText"/>
    <w:link w:val="CommentSubjectChar"/>
    <w:uiPriority w:val="99"/>
    <w:semiHidden/>
    <w:unhideWhenUsed/>
    <w:rsid w:val="00B95C2B"/>
    <w:rPr>
      <w:b/>
      <w:bCs/>
    </w:rPr>
  </w:style>
  <w:style w:type="character" w:customStyle="1" w:styleId="CommentSubjectChar">
    <w:name w:val="Comment Subject Char"/>
    <w:basedOn w:val="CommentTextChar"/>
    <w:link w:val="CommentSubject"/>
    <w:uiPriority w:val="99"/>
    <w:semiHidden/>
    <w:rsid w:val="00B95C2B"/>
    <w:rPr>
      <w:b/>
      <w:bCs/>
      <w:sz w:val="20"/>
      <w:szCs w:val="20"/>
    </w:rPr>
  </w:style>
  <w:style w:type="paragraph" w:styleId="Revision">
    <w:name w:val="Revision"/>
    <w:hidden/>
    <w:uiPriority w:val="99"/>
    <w:semiHidden/>
    <w:rsid w:val="00B95C2B"/>
    <w:pPr>
      <w:spacing w:after="0" w:line="240" w:lineRule="auto"/>
    </w:pPr>
  </w:style>
  <w:style w:type="paragraph" w:styleId="Header">
    <w:name w:val="header"/>
    <w:basedOn w:val="Normal"/>
    <w:link w:val="HeaderChar"/>
    <w:uiPriority w:val="99"/>
    <w:unhideWhenUsed/>
    <w:rsid w:val="009F21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1A4"/>
  </w:style>
  <w:style w:type="paragraph" w:styleId="Footer">
    <w:name w:val="footer"/>
    <w:basedOn w:val="Normal"/>
    <w:link w:val="FooterChar"/>
    <w:uiPriority w:val="99"/>
    <w:unhideWhenUsed/>
    <w:rsid w:val="009F21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21A4"/>
  </w:style>
  <w:style w:type="character" w:styleId="FollowedHyperlink">
    <w:name w:val="FollowedHyperlink"/>
    <w:basedOn w:val="DefaultParagraphFont"/>
    <w:uiPriority w:val="99"/>
    <w:semiHidden/>
    <w:unhideWhenUsed/>
    <w:rsid w:val="00B67AD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ury.ch/mastersphe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entury.ch" TargetMode="External"/><Relationship Id="rId4" Type="http://schemas.openxmlformats.org/officeDocument/2006/relationships/settings" Target="settings.xml"/><Relationship Id="rId9" Type="http://schemas.openxmlformats.org/officeDocument/2006/relationships/hyperlink" Target="mailto:marketing@century.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5639-F4B1-9E45-BBC1-CB4498D9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7</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47</cp:revision>
  <dcterms:created xsi:type="dcterms:W3CDTF">2026-03-19T13:36:00Z</dcterms:created>
  <dcterms:modified xsi:type="dcterms:W3CDTF">2026-08-25T12:48:00Z</dcterms:modified>
</cp:coreProperties>
</file>